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102FA" w14:textId="4BAD3E3E" w:rsidR="00E90E49" w:rsidRPr="00E52636" w:rsidRDefault="00E90E49" w:rsidP="00E35559">
      <w:pPr>
        <w:pStyle w:val="3GPPHeader"/>
        <w:spacing w:after="60"/>
        <w:rPr>
          <w:sz w:val="32"/>
          <w:szCs w:val="32"/>
        </w:rPr>
      </w:pPr>
      <w:r w:rsidRPr="00E52636">
        <w:t>3GPP TSG-RAN WG</w:t>
      </w:r>
      <w:r w:rsidR="009940CA" w:rsidRPr="00E52636">
        <w:t>2</w:t>
      </w:r>
      <w:r w:rsidRPr="00E52636">
        <w:t xml:space="preserve"> #</w:t>
      </w:r>
      <w:r w:rsidR="009940CA" w:rsidRPr="00E52636">
        <w:t>10</w:t>
      </w:r>
      <w:r w:rsidR="004B4879">
        <w:t>2</w:t>
      </w:r>
      <w:r w:rsidRPr="00E52636">
        <w:tab/>
      </w:r>
      <w:r w:rsidRPr="00E52636">
        <w:rPr>
          <w:sz w:val="32"/>
          <w:szCs w:val="32"/>
        </w:rPr>
        <w:t xml:space="preserve">Tdoc </w:t>
      </w:r>
      <w:r w:rsidR="00091557" w:rsidRPr="00E52636">
        <w:rPr>
          <w:sz w:val="32"/>
          <w:szCs w:val="32"/>
        </w:rPr>
        <w:t>R2-</w:t>
      </w:r>
      <w:r w:rsidR="005F3025" w:rsidRPr="00E52636">
        <w:rPr>
          <w:sz w:val="32"/>
          <w:szCs w:val="32"/>
        </w:rPr>
        <w:t>1</w:t>
      </w:r>
      <w:r w:rsidR="00C744FE" w:rsidRPr="00E52636">
        <w:rPr>
          <w:sz w:val="32"/>
          <w:szCs w:val="32"/>
        </w:rPr>
        <w:t>8</w:t>
      </w:r>
      <w:r w:rsidR="00E52636" w:rsidRPr="00E52636">
        <w:rPr>
          <w:sz w:val="32"/>
          <w:szCs w:val="32"/>
        </w:rPr>
        <w:t>0</w:t>
      </w:r>
      <w:r w:rsidR="00B73801">
        <w:rPr>
          <w:sz w:val="32"/>
          <w:szCs w:val="32"/>
        </w:rPr>
        <w:t>6792</w:t>
      </w:r>
      <w:bookmarkStart w:id="0" w:name="_GoBack"/>
      <w:bookmarkEnd w:id="0"/>
    </w:p>
    <w:p w14:paraId="248C2BA1" w14:textId="00BD8BF9" w:rsidR="00E90E49" w:rsidRPr="00E52636" w:rsidRDefault="004B4879" w:rsidP="00311702">
      <w:pPr>
        <w:pStyle w:val="3GPPHeader"/>
      </w:pPr>
      <w:r>
        <w:t>Busan</w:t>
      </w:r>
      <w:r w:rsidR="0027144F" w:rsidRPr="00E52636">
        <w:t xml:space="preserve">, </w:t>
      </w:r>
      <w:r>
        <w:t>S. Korea</w:t>
      </w:r>
      <w:r w:rsidR="0027144F" w:rsidRPr="00E52636">
        <w:t xml:space="preserve">, </w:t>
      </w:r>
      <w:r>
        <w:t>May</w:t>
      </w:r>
      <w:r w:rsidR="0027144F" w:rsidRPr="00E52636">
        <w:t xml:space="preserve"> </w:t>
      </w:r>
      <w:r>
        <w:t>21</w:t>
      </w:r>
      <w:r w:rsidRPr="004B4879">
        <w:rPr>
          <w:vertAlign w:val="superscript"/>
        </w:rPr>
        <w:t>st</w:t>
      </w:r>
      <w:r>
        <w:t xml:space="preserve"> </w:t>
      </w:r>
      <w:r w:rsidR="001D53E7" w:rsidRPr="00E52636">
        <w:t xml:space="preserve">– </w:t>
      </w:r>
      <w:r w:rsidR="009940CA" w:rsidRPr="00E52636">
        <w:t>2</w:t>
      </w:r>
      <w:r>
        <w:t>5</w:t>
      </w:r>
      <w:r w:rsidR="009940CA" w:rsidRPr="00E52636">
        <w:rPr>
          <w:vertAlign w:val="superscript"/>
        </w:rPr>
        <w:t>th</w:t>
      </w:r>
      <w:r w:rsidR="009940CA" w:rsidRPr="00E52636">
        <w:t xml:space="preserve"> </w:t>
      </w:r>
      <w:r w:rsidR="0027144F" w:rsidRPr="00E52636">
        <w:t>20</w:t>
      </w:r>
      <w:r w:rsidR="005F3025" w:rsidRPr="00E52636">
        <w:t>1</w:t>
      </w:r>
      <w:r w:rsidR="001D53E7" w:rsidRPr="00E52636">
        <w:t>8</w:t>
      </w:r>
      <w:r w:rsidR="00A46585">
        <w:tab/>
      </w:r>
    </w:p>
    <w:p w14:paraId="30728E2A" w14:textId="77777777" w:rsidR="00E90E49" w:rsidRPr="00E52636" w:rsidRDefault="00E90E49" w:rsidP="00357380">
      <w:pPr>
        <w:pStyle w:val="3GPPHeader"/>
      </w:pPr>
    </w:p>
    <w:p w14:paraId="35C4B075" w14:textId="0A7CE801" w:rsidR="00E90E49" w:rsidRPr="00E52636" w:rsidRDefault="00E90E49" w:rsidP="00311702">
      <w:pPr>
        <w:pStyle w:val="3GPPHeader"/>
        <w:rPr>
          <w:sz w:val="22"/>
        </w:rPr>
      </w:pPr>
      <w:r w:rsidRPr="00E52636">
        <w:rPr>
          <w:sz w:val="22"/>
        </w:rPr>
        <w:t>Agenda Item:</w:t>
      </w:r>
      <w:r w:rsidRPr="00E52636">
        <w:rPr>
          <w:sz w:val="22"/>
        </w:rPr>
        <w:tab/>
      </w:r>
      <w:r w:rsidR="00E52636" w:rsidRPr="00E52636">
        <w:rPr>
          <w:sz w:val="22"/>
        </w:rPr>
        <w:t>10.4.5.</w:t>
      </w:r>
      <w:r w:rsidR="009B0238">
        <w:rPr>
          <w:sz w:val="22"/>
        </w:rPr>
        <w:t>3</w:t>
      </w:r>
    </w:p>
    <w:p w14:paraId="55B2521E" w14:textId="77777777" w:rsidR="00E90E49" w:rsidRPr="00E52636" w:rsidRDefault="003D3C45" w:rsidP="00F64C2B">
      <w:pPr>
        <w:pStyle w:val="3GPPHeader"/>
        <w:rPr>
          <w:sz w:val="22"/>
        </w:rPr>
      </w:pPr>
      <w:r w:rsidRPr="00E52636">
        <w:rPr>
          <w:sz w:val="22"/>
        </w:rPr>
        <w:t>Source:</w:t>
      </w:r>
      <w:r w:rsidR="00E90E49" w:rsidRPr="00E52636">
        <w:rPr>
          <w:sz w:val="22"/>
        </w:rPr>
        <w:tab/>
      </w:r>
      <w:r w:rsidR="00F64C2B" w:rsidRPr="00E52636">
        <w:rPr>
          <w:sz w:val="22"/>
        </w:rPr>
        <w:t>Ericsson</w:t>
      </w:r>
    </w:p>
    <w:p w14:paraId="35052C08" w14:textId="192032FD" w:rsidR="00E90E49" w:rsidRPr="00E52636" w:rsidRDefault="003D3C45" w:rsidP="00311702">
      <w:pPr>
        <w:pStyle w:val="3GPPHeader"/>
        <w:rPr>
          <w:sz w:val="22"/>
        </w:rPr>
      </w:pPr>
      <w:r w:rsidRPr="00E52636">
        <w:rPr>
          <w:sz w:val="22"/>
        </w:rPr>
        <w:t>Title:</w:t>
      </w:r>
      <w:r w:rsidR="00E90E49" w:rsidRPr="00E52636">
        <w:rPr>
          <w:sz w:val="22"/>
        </w:rPr>
        <w:tab/>
      </w:r>
      <w:r w:rsidR="002D4C64">
        <w:rPr>
          <w:sz w:val="22"/>
        </w:rPr>
        <w:t>Usage of</w:t>
      </w:r>
      <w:r w:rsidR="00CD03E9">
        <w:rPr>
          <w:sz w:val="22"/>
        </w:rPr>
        <w:t xml:space="preserve"> number of good beams in </w:t>
      </w:r>
      <w:r w:rsidR="00C10F51">
        <w:rPr>
          <w:sz w:val="22"/>
        </w:rPr>
        <w:t>cell quality derivation vs cell ranking criteria</w:t>
      </w:r>
    </w:p>
    <w:p w14:paraId="47A0A6B6" w14:textId="35F97AA5" w:rsidR="00E90E49" w:rsidRPr="00366FAD" w:rsidRDefault="00E90E49" w:rsidP="00366FAD">
      <w:pPr>
        <w:pStyle w:val="3GPPHeader"/>
        <w:rPr>
          <w:sz w:val="22"/>
        </w:rPr>
      </w:pPr>
      <w:r w:rsidRPr="00E52636">
        <w:rPr>
          <w:sz w:val="22"/>
        </w:rPr>
        <w:t>Document for:</w:t>
      </w:r>
      <w:r w:rsidRPr="00E52636">
        <w:rPr>
          <w:sz w:val="22"/>
        </w:rPr>
        <w:tab/>
        <w:t>Discussion, Decision</w:t>
      </w:r>
    </w:p>
    <w:p w14:paraId="79286A6E" w14:textId="77777777" w:rsidR="00E90E49" w:rsidRPr="00CE0424" w:rsidRDefault="00230D18" w:rsidP="00CE0424">
      <w:pPr>
        <w:pStyle w:val="Heading1"/>
      </w:pPr>
      <w:r>
        <w:t>1</w:t>
      </w:r>
      <w:r>
        <w:tab/>
      </w:r>
      <w:r w:rsidR="00E90E49" w:rsidRPr="00CE0424">
        <w:t>Introduction</w:t>
      </w:r>
    </w:p>
    <w:p w14:paraId="3ECB73FC" w14:textId="6A95D20C" w:rsidR="00ED160A" w:rsidRDefault="00CD03E9" w:rsidP="00B21746">
      <w:pPr>
        <w:pStyle w:val="IvDInstructiontext"/>
        <w:rPr>
          <w:rStyle w:val="IvDbodytextChar"/>
          <w:i w:val="0"/>
          <w:color w:val="auto"/>
          <w:sz w:val="20"/>
          <w:szCs w:val="20"/>
        </w:rPr>
      </w:pPr>
      <w:r>
        <w:rPr>
          <w:rStyle w:val="IvDbodytextChar"/>
          <w:i w:val="0"/>
          <w:color w:val="auto"/>
          <w:sz w:val="20"/>
          <w:szCs w:val="20"/>
        </w:rPr>
        <w:t xml:space="preserve">In the </w:t>
      </w:r>
      <w:r w:rsidR="00CA0060">
        <w:rPr>
          <w:rStyle w:val="IvDbodytextChar"/>
          <w:i w:val="0"/>
          <w:color w:val="auto"/>
          <w:sz w:val="20"/>
          <w:szCs w:val="20"/>
        </w:rPr>
        <w:t xml:space="preserve">RAN2#1801 adHoc meeting, it was agreed to </w:t>
      </w:r>
      <w:r w:rsidR="002D4C64">
        <w:rPr>
          <w:rStyle w:val="IvDbodytextChar"/>
          <w:i w:val="0"/>
          <w:color w:val="auto"/>
          <w:sz w:val="20"/>
          <w:szCs w:val="20"/>
        </w:rPr>
        <w:t xml:space="preserve">have cell quality derivation method </w:t>
      </w:r>
      <w:r w:rsidR="00203794">
        <w:rPr>
          <w:rStyle w:val="IvDbodytextChar"/>
          <w:i w:val="0"/>
          <w:color w:val="auto"/>
          <w:sz w:val="20"/>
          <w:szCs w:val="20"/>
        </w:rPr>
        <w:t xml:space="preserve">to be similar to that of RRC connected mode but further optimizations were still </w:t>
      </w:r>
      <w:r w:rsidR="00030805">
        <w:rPr>
          <w:rStyle w:val="IvDbodytextChar"/>
          <w:i w:val="0"/>
          <w:color w:val="auto"/>
          <w:sz w:val="20"/>
          <w:szCs w:val="20"/>
        </w:rPr>
        <w:t>proposed to be FFS.</w:t>
      </w:r>
    </w:p>
    <w:p w14:paraId="10A81990" w14:textId="77777777" w:rsidR="00174425" w:rsidRDefault="00174425" w:rsidP="00B21746">
      <w:pPr>
        <w:pStyle w:val="IvDInstructiontext"/>
        <w:rPr>
          <w:rStyle w:val="IvDbodytextChar"/>
          <w:i w:val="0"/>
          <w:color w:val="auto"/>
          <w:sz w:val="20"/>
          <w:szCs w:val="20"/>
        </w:rPr>
      </w:pPr>
    </w:p>
    <w:p w14:paraId="2347C9E6" w14:textId="77777777" w:rsidR="00174425" w:rsidRPr="00174425" w:rsidRDefault="00174425" w:rsidP="00174425">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MS Mincho" w:hAnsi="Arial" w:cs="Times New Roman"/>
          <w:sz w:val="20"/>
          <w:szCs w:val="24"/>
          <w:lang w:val="x-none" w:eastAsia="en-GB"/>
        </w:rPr>
      </w:pPr>
      <w:r w:rsidRPr="00174425">
        <w:rPr>
          <w:rFonts w:ascii="Arial" w:eastAsia="MS Mincho" w:hAnsi="Arial" w:cs="Arial"/>
          <w:sz w:val="20"/>
          <w:szCs w:val="24"/>
          <w:lang w:val="x-none" w:eastAsia="en-GB"/>
        </w:rPr>
        <w:t>Agreements:</w:t>
      </w:r>
    </w:p>
    <w:p w14:paraId="2948470F" w14:textId="77777777" w:rsidR="00174425" w:rsidRPr="00174425" w:rsidRDefault="00174425" w:rsidP="00174425">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MS Mincho" w:hAnsi="Arial" w:cs="Arial"/>
          <w:sz w:val="20"/>
          <w:szCs w:val="24"/>
          <w:lang w:val="en-US" w:eastAsia="en-GB"/>
        </w:rPr>
      </w:pPr>
      <w:r w:rsidRPr="00174425">
        <w:rPr>
          <w:rFonts w:ascii="Arial" w:eastAsia="MS Mincho" w:hAnsi="Arial" w:cs="Arial"/>
          <w:sz w:val="20"/>
          <w:szCs w:val="24"/>
          <w:lang w:val="en-US" w:eastAsia="en-GB"/>
        </w:rPr>
        <w:t>2</w:t>
      </w:r>
      <w:r w:rsidRPr="00174425">
        <w:rPr>
          <w:rFonts w:ascii="Arial" w:eastAsia="MS Mincho" w:hAnsi="Arial" w:cs="Arial"/>
          <w:sz w:val="20"/>
          <w:szCs w:val="24"/>
          <w:lang w:val="en-US" w:eastAsia="en-GB"/>
        </w:rPr>
        <w:tab/>
        <w:t>As baseline of cell reselection: for multiple beams, the derivation formula used in Connected mode for cell quality is also applicable to Idle mode; i.e. the quality is calculated as a linear average over up to N best beams above a threshold which are configured per carrier and broadcasted. Further optimization can be considered, e.g., considering on the number of actual good beams (the quality of the beam is above the threshold) for cell reselection.</w:t>
      </w:r>
    </w:p>
    <w:p w14:paraId="6EDC6705" w14:textId="7CD8C5D6" w:rsidR="003F2311" w:rsidRDefault="003F2311" w:rsidP="00B21746">
      <w:pPr>
        <w:pStyle w:val="IvDInstructiontext"/>
        <w:rPr>
          <w:rStyle w:val="IvDbodytextChar"/>
          <w:i w:val="0"/>
          <w:color w:val="auto"/>
          <w:sz w:val="20"/>
          <w:szCs w:val="20"/>
        </w:rPr>
      </w:pPr>
      <w:r>
        <w:rPr>
          <w:rStyle w:val="IvDbodytextChar"/>
          <w:i w:val="0"/>
          <w:color w:val="auto"/>
          <w:sz w:val="20"/>
          <w:szCs w:val="20"/>
        </w:rPr>
        <w:t xml:space="preserve">In the latest email discussion </w:t>
      </w:r>
      <w:r w:rsidR="00237F6A">
        <w:rPr>
          <w:rStyle w:val="IvDbodytextChar"/>
          <w:i w:val="0"/>
          <w:color w:val="auto"/>
          <w:sz w:val="20"/>
          <w:szCs w:val="20"/>
        </w:rPr>
        <w:t>101bis#</w:t>
      </w:r>
      <w:r w:rsidR="00AA20FA">
        <w:rPr>
          <w:rStyle w:val="IvDbodytextChar"/>
          <w:i w:val="0"/>
          <w:color w:val="auto"/>
          <w:sz w:val="20"/>
          <w:szCs w:val="20"/>
        </w:rPr>
        <w:t xml:space="preserve">66, two options were highlighted as candidate solutions to </w:t>
      </w:r>
      <w:r w:rsidR="00155B45">
        <w:rPr>
          <w:rStyle w:val="IvDbodytextChar"/>
          <w:i w:val="0"/>
          <w:color w:val="auto"/>
          <w:sz w:val="20"/>
          <w:szCs w:val="20"/>
        </w:rPr>
        <w:t>use the number of good beams. They are;</w:t>
      </w:r>
    </w:p>
    <w:p w14:paraId="232AA27F" w14:textId="61125784" w:rsidR="00155B45" w:rsidRDefault="00155B45" w:rsidP="008708D9">
      <w:pPr>
        <w:pStyle w:val="IvDInstructiontext"/>
        <w:numPr>
          <w:ilvl w:val="0"/>
          <w:numId w:val="34"/>
        </w:numPr>
        <w:rPr>
          <w:rStyle w:val="IvDbodytextChar"/>
          <w:i w:val="0"/>
          <w:color w:val="auto"/>
          <w:sz w:val="20"/>
          <w:szCs w:val="20"/>
        </w:rPr>
      </w:pPr>
      <w:r>
        <w:rPr>
          <w:rStyle w:val="IvDbodytextChar"/>
          <w:i w:val="0"/>
          <w:color w:val="auto"/>
          <w:sz w:val="20"/>
          <w:szCs w:val="20"/>
        </w:rPr>
        <w:t>Impacting cell quality</w:t>
      </w:r>
      <w:r w:rsidR="008708D9">
        <w:rPr>
          <w:rStyle w:val="IvDbodytextChar"/>
          <w:i w:val="0"/>
          <w:color w:val="auto"/>
          <w:sz w:val="20"/>
          <w:szCs w:val="20"/>
        </w:rPr>
        <w:t>:</w:t>
      </w:r>
      <w:r>
        <w:rPr>
          <w:rStyle w:val="IvDbodytextChar"/>
          <w:i w:val="0"/>
          <w:color w:val="auto"/>
          <w:sz w:val="20"/>
          <w:szCs w:val="20"/>
        </w:rPr>
        <w:t xml:space="preserve"> </w:t>
      </w:r>
      <w:r w:rsidR="008708D9">
        <w:rPr>
          <w:rStyle w:val="IvDbodytextChar"/>
          <w:i w:val="0"/>
          <w:color w:val="auto"/>
          <w:sz w:val="20"/>
          <w:szCs w:val="20"/>
        </w:rPr>
        <w:t>new cell quality value = l</w:t>
      </w:r>
      <w:r w:rsidR="008708D9" w:rsidRPr="008708D9">
        <w:rPr>
          <w:rStyle w:val="IvDbodytextChar"/>
          <w:i w:val="0"/>
          <w:color w:val="auto"/>
          <w:sz w:val="20"/>
          <w:szCs w:val="20"/>
        </w:rPr>
        <w:t>ine</w:t>
      </w:r>
      <w:r w:rsidR="00A841E0">
        <w:rPr>
          <w:rStyle w:val="IvDbodytextChar"/>
          <w:i w:val="0"/>
          <w:color w:val="auto"/>
          <w:sz w:val="20"/>
          <w:szCs w:val="20"/>
        </w:rPr>
        <w:t>a</w:t>
      </w:r>
      <w:r w:rsidR="008708D9" w:rsidRPr="008708D9">
        <w:rPr>
          <w:rStyle w:val="IvDbodytextChar"/>
          <w:i w:val="0"/>
          <w:color w:val="auto"/>
          <w:sz w:val="20"/>
          <w:szCs w:val="20"/>
        </w:rPr>
        <w:t>r average of up to N best beams + Delta*(K-N)</w:t>
      </w:r>
    </w:p>
    <w:p w14:paraId="4C46599D" w14:textId="18E323D5" w:rsidR="008708D9" w:rsidRDefault="008708D9" w:rsidP="008708D9">
      <w:pPr>
        <w:pStyle w:val="IvDInstructiontext"/>
        <w:numPr>
          <w:ilvl w:val="0"/>
          <w:numId w:val="34"/>
        </w:numPr>
        <w:rPr>
          <w:rStyle w:val="IvDbodytextChar"/>
          <w:i w:val="0"/>
          <w:color w:val="auto"/>
          <w:sz w:val="20"/>
          <w:szCs w:val="20"/>
        </w:rPr>
      </w:pPr>
      <w:r>
        <w:rPr>
          <w:rStyle w:val="IvDbodytextChar"/>
          <w:i w:val="0"/>
          <w:color w:val="auto"/>
          <w:sz w:val="20"/>
          <w:szCs w:val="20"/>
        </w:rPr>
        <w:t xml:space="preserve">Impacting cell ranking procedure by considering </w:t>
      </w:r>
      <w:r w:rsidR="00524E13">
        <w:rPr>
          <w:rStyle w:val="IvDbodytextChar"/>
          <w:i w:val="0"/>
          <w:color w:val="auto"/>
          <w:sz w:val="20"/>
          <w:szCs w:val="20"/>
        </w:rPr>
        <w:t>number of good beams</w:t>
      </w:r>
    </w:p>
    <w:p w14:paraId="4BFFB17C" w14:textId="00BE2727" w:rsidR="000911B4" w:rsidRDefault="000911B4" w:rsidP="00B21746">
      <w:pPr>
        <w:pStyle w:val="IvDInstructiontext"/>
        <w:rPr>
          <w:rStyle w:val="IvDbodytextChar"/>
          <w:i w:val="0"/>
          <w:color w:val="auto"/>
          <w:sz w:val="20"/>
          <w:szCs w:val="20"/>
        </w:rPr>
      </w:pPr>
      <w:r>
        <w:rPr>
          <w:rStyle w:val="IvDbodytextChar"/>
          <w:i w:val="0"/>
          <w:color w:val="auto"/>
          <w:sz w:val="20"/>
          <w:szCs w:val="20"/>
        </w:rPr>
        <w:t xml:space="preserve">In this contribution, we explain </w:t>
      </w:r>
      <w:r w:rsidR="00A61FCB">
        <w:rPr>
          <w:rStyle w:val="IvDbodytextChar"/>
          <w:i w:val="0"/>
          <w:color w:val="auto"/>
          <w:sz w:val="20"/>
          <w:szCs w:val="20"/>
        </w:rPr>
        <w:t>different</w:t>
      </w:r>
      <w:r>
        <w:rPr>
          <w:rStyle w:val="IvDbodytextChar"/>
          <w:i w:val="0"/>
          <w:color w:val="auto"/>
          <w:sz w:val="20"/>
          <w:szCs w:val="20"/>
        </w:rPr>
        <w:t xml:space="preserve"> implications of using </w:t>
      </w:r>
      <w:r w:rsidR="00524E13">
        <w:rPr>
          <w:rStyle w:val="IvDbodytextChar"/>
          <w:i w:val="0"/>
          <w:color w:val="auto"/>
          <w:sz w:val="20"/>
          <w:szCs w:val="20"/>
        </w:rPr>
        <w:t>these two approaches</w:t>
      </w:r>
      <w:r w:rsidR="00A61FCB">
        <w:rPr>
          <w:rStyle w:val="IvDbodytextChar"/>
          <w:i w:val="0"/>
          <w:color w:val="auto"/>
          <w:sz w:val="20"/>
          <w:szCs w:val="20"/>
        </w:rPr>
        <w:t>.</w:t>
      </w:r>
    </w:p>
    <w:p w14:paraId="639E5273" w14:textId="77777777" w:rsidR="004000E8" w:rsidRPr="00CE0424" w:rsidRDefault="00230D18" w:rsidP="00CE0424">
      <w:pPr>
        <w:pStyle w:val="Heading1"/>
      </w:pPr>
      <w:bookmarkStart w:id="1" w:name="_Ref178064866"/>
      <w:r>
        <w:t>2</w:t>
      </w:r>
      <w:r>
        <w:tab/>
      </w:r>
      <w:r w:rsidR="004000E8" w:rsidRPr="00CE0424">
        <w:t>Discussion</w:t>
      </w:r>
      <w:bookmarkEnd w:id="1"/>
    </w:p>
    <w:p w14:paraId="1699EE64" w14:textId="0D711DBC" w:rsidR="00A61FCB" w:rsidRDefault="00A61FCB" w:rsidP="000B43E8">
      <w:pPr>
        <w:pStyle w:val="Heading2"/>
      </w:pPr>
      <w:r>
        <w:t xml:space="preserve">Cell </w:t>
      </w:r>
      <w:r w:rsidR="004262D7">
        <w:t>level measurements’ usage in Idle mode/Inactive state</w:t>
      </w:r>
    </w:p>
    <w:p w14:paraId="71E9451B" w14:textId="1B709689" w:rsidR="00650EEE" w:rsidRDefault="00650EEE" w:rsidP="00650EEE">
      <w:pPr>
        <w:rPr>
          <w:rFonts w:ascii="Calibri" w:hAnsi="Calibri" w:cs="Calibri"/>
          <w:lang w:eastAsia="en-GB"/>
        </w:rPr>
      </w:pPr>
      <w:r>
        <w:t>Cell quality is used in different evaluations by an RRC Idle</w:t>
      </w:r>
      <w:r w:rsidR="003740F8">
        <w:t xml:space="preserve"> mode</w:t>
      </w:r>
      <w:r>
        <w:t xml:space="preserve">/Inactive state UE. </w:t>
      </w:r>
      <w:r w:rsidR="003740F8">
        <w:t>These</w:t>
      </w:r>
      <w:r>
        <w:t xml:space="preserve"> are listed below;</w:t>
      </w:r>
    </w:p>
    <w:p w14:paraId="1D0D0A35" w14:textId="2450FE54" w:rsidR="00650EEE" w:rsidRDefault="00650EEE" w:rsidP="00650EEE">
      <w:pPr>
        <w:numPr>
          <w:ilvl w:val="0"/>
          <w:numId w:val="33"/>
        </w:numPr>
        <w:spacing w:after="0" w:line="240" w:lineRule="auto"/>
        <w:rPr>
          <w:rFonts w:eastAsia="Times New Roman"/>
        </w:rPr>
      </w:pPr>
      <w:r>
        <w:rPr>
          <w:rFonts w:eastAsia="Times New Roman"/>
        </w:rPr>
        <w:t xml:space="preserve">S-criterion evaluation </w:t>
      </w:r>
      <w:r w:rsidR="00A0339B">
        <w:rPr>
          <w:rFonts w:eastAsia="Times New Roman"/>
        </w:rPr>
        <w:t>(comparison against absolute threshold values)</w:t>
      </w:r>
    </w:p>
    <w:p w14:paraId="60F2FA39" w14:textId="2127AA8A" w:rsidR="00EE1963" w:rsidRDefault="00EE1963" w:rsidP="00EE1963">
      <w:pPr>
        <w:numPr>
          <w:ilvl w:val="1"/>
          <w:numId w:val="33"/>
        </w:numPr>
        <w:spacing w:after="0" w:line="240" w:lineRule="auto"/>
        <w:rPr>
          <w:rFonts w:eastAsia="Times New Roman"/>
        </w:rPr>
      </w:pPr>
      <w:r>
        <w:rPr>
          <w:rFonts w:eastAsia="Times New Roman"/>
        </w:rPr>
        <w:t>For cell selection related evaluations</w:t>
      </w:r>
    </w:p>
    <w:p w14:paraId="48C80A18" w14:textId="77777777" w:rsidR="00CF3AFA" w:rsidRDefault="00CF3AFA" w:rsidP="003740F8">
      <w:pPr>
        <w:spacing w:after="0" w:line="240" w:lineRule="auto"/>
        <w:ind w:left="1440"/>
        <w:rPr>
          <w:rFonts w:eastAsia="Times New Roman"/>
          <w:sz w:val="18"/>
        </w:rPr>
      </w:pPr>
    </w:p>
    <w:p w14:paraId="184D4E3A" w14:textId="10F95895" w:rsidR="00650EEE" w:rsidRDefault="00650EEE" w:rsidP="003740F8">
      <w:pPr>
        <w:spacing w:after="0" w:line="240" w:lineRule="auto"/>
        <w:ind w:left="1440"/>
        <w:rPr>
          <w:rFonts w:eastAsia="Times New Roman"/>
        </w:rPr>
      </w:pPr>
      <w:r w:rsidRPr="00CF3AFA">
        <w:rPr>
          <w:rFonts w:eastAsia="Times New Roman"/>
          <w:sz w:val="18"/>
        </w:rPr>
        <w:t>(</w:t>
      </w:r>
      <w:r w:rsidRPr="00CF3AFA">
        <w:rPr>
          <w:rFonts w:eastAsia="Times New Roman"/>
          <w:i/>
          <w:iCs/>
          <w:sz w:val="18"/>
        </w:rPr>
        <w:t>Srxlev &gt; 0</w:t>
      </w:r>
      <w:r w:rsidRPr="00CF3AFA">
        <w:rPr>
          <w:rFonts w:eastAsia="Times New Roman"/>
          <w:sz w:val="18"/>
        </w:rPr>
        <w:t xml:space="preserve">  AND  </w:t>
      </w:r>
      <w:r w:rsidRPr="00CF3AFA">
        <w:rPr>
          <w:rFonts w:eastAsia="Times New Roman"/>
          <w:i/>
          <w:iCs/>
          <w:sz w:val="18"/>
        </w:rPr>
        <w:t>Squal &gt; 0</w:t>
      </w:r>
      <w:r w:rsidRPr="00CF3AFA">
        <w:rPr>
          <w:rFonts w:eastAsia="Times New Roman"/>
          <w:sz w:val="18"/>
        </w:rPr>
        <w:t xml:space="preserve">) wherein </w:t>
      </w:r>
      <w:r w:rsidRPr="00CF3AFA">
        <w:rPr>
          <w:rFonts w:eastAsia="Times New Roman"/>
          <w:i/>
          <w:iCs/>
          <w:sz w:val="18"/>
        </w:rPr>
        <w:t>Srxlev = Qrxlevmeas – (Qrxlevmin + Qrxlevminoffset )– Pcompensation</w:t>
      </w:r>
      <w:r w:rsidRPr="00CF3AFA">
        <w:rPr>
          <w:rFonts w:eastAsia="Times New Roman"/>
          <w:sz w:val="18"/>
        </w:rPr>
        <w:t>.</w:t>
      </w:r>
      <w:r>
        <w:rPr>
          <w:rFonts w:eastAsia="Times New Roman"/>
        </w:rPr>
        <w:t xml:space="preserve"> </w:t>
      </w:r>
    </w:p>
    <w:p w14:paraId="206CB594" w14:textId="77777777" w:rsidR="00CF3AFA" w:rsidRDefault="00CF3AFA" w:rsidP="00C523F7">
      <w:pPr>
        <w:spacing w:after="0" w:line="240" w:lineRule="auto"/>
        <w:ind w:left="1440"/>
        <w:rPr>
          <w:rFonts w:eastAsia="Times New Roman"/>
        </w:rPr>
      </w:pPr>
    </w:p>
    <w:p w14:paraId="1F5467A6" w14:textId="5BD5495F" w:rsidR="00C523F7" w:rsidRDefault="00C523F7" w:rsidP="00C523F7">
      <w:pPr>
        <w:spacing w:after="0" w:line="240" w:lineRule="auto"/>
        <w:ind w:left="1440"/>
        <w:rPr>
          <w:rFonts w:eastAsia="Times New Roman"/>
        </w:rPr>
      </w:pPr>
      <w:r>
        <w:rPr>
          <w:rFonts w:eastAsia="Times New Roman"/>
        </w:rPr>
        <w:t xml:space="preserve">Here, the cell quality, </w:t>
      </w:r>
      <w:r>
        <w:rPr>
          <w:rFonts w:eastAsia="Times New Roman"/>
          <w:i/>
          <w:iCs/>
        </w:rPr>
        <w:t>Qrxlevmeas,</w:t>
      </w:r>
      <w:r>
        <w:rPr>
          <w:rFonts w:eastAsia="Times New Roman"/>
        </w:rPr>
        <w:t xml:space="preserve"> as derived for a cell by the UE is compared against a certain absolute threshold value.</w:t>
      </w:r>
    </w:p>
    <w:p w14:paraId="784DAECC" w14:textId="2D61E329" w:rsidR="00EE1963" w:rsidRDefault="00EE1963" w:rsidP="00650EEE">
      <w:pPr>
        <w:numPr>
          <w:ilvl w:val="1"/>
          <w:numId w:val="33"/>
        </w:numPr>
        <w:spacing w:after="0" w:line="240" w:lineRule="auto"/>
        <w:rPr>
          <w:rFonts w:eastAsia="Times New Roman"/>
        </w:rPr>
      </w:pPr>
      <w:r>
        <w:rPr>
          <w:rFonts w:eastAsia="Times New Roman"/>
        </w:rPr>
        <w:t>For cell-reselection related evaluations</w:t>
      </w:r>
    </w:p>
    <w:p w14:paraId="28EB7055" w14:textId="52C2D8A4" w:rsidR="00EE1963" w:rsidRPr="00156A5F" w:rsidRDefault="00C523F7" w:rsidP="00C523F7">
      <w:pPr>
        <w:spacing w:after="0" w:line="240" w:lineRule="auto"/>
        <w:ind w:left="1440"/>
        <w:rPr>
          <w:rFonts w:eastAsia="Times New Roman"/>
        </w:rPr>
      </w:pPr>
      <w:r w:rsidRPr="00C523F7">
        <w:rPr>
          <w:rFonts w:eastAsia="Times New Roman"/>
        </w:rPr>
        <w:lastRenderedPageBreak/>
        <w:t>If the serving cell fulfils Srxlev</w:t>
      </w:r>
      <w:r w:rsidRPr="00C523F7">
        <w:rPr>
          <w:rFonts w:eastAsia="Times New Roman"/>
          <w:vertAlign w:val="subscript"/>
        </w:rPr>
        <w:t xml:space="preserve"> </w:t>
      </w:r>
      <w:r w:rsidRPr="00C523F7">
        <w:rPr>
          <w:rFonts w:eastAsia="Times New Roman"/>
        </w:rPr>
        <w:t>&gt; S</w:t>
      </w:r>
      <w:r w:rsidRPr="00C523F7">
        <w:rPr>
          <w:rFonts w:eastAsia="Times New Roman"/>
          <w:vertAlign w:val="subscript"/>
        </w:rPr>
        <w:t>IntraSearchP</w:t>
      </w:r>
      <w:r w:rsidRPr="00C523F7">
        <w:rPr>
          <w:rFonts w:eastAsia="Times New Roman"/>
        </w:rPr>
        <w:t xml:space="preserve"> and Squal &gt; S</w:t>
      </w:r>
      <w:r w:rsidRPr="00C523F7">
        <w:rPr>
          <w:rFonts w:eastAsia="Times New Roman"/>
          <w:vertAlign w:val="subscript"/>
        </w:rPr>
        <w:t>IntraSearchQ</w:t>
      </w:r>
      <w:r w:rsidRPr="00C523F7">
        <w:rPr>
          <w:rFonts w:eastAsia="Times New Roman"/>
        </w:rPr>
        <w:t>, the UE may choose not to perform intra-frequency measurements.</w:t>
      </w:r>
      <w:r w:rsidR="00CF3AFA">
        <w:rPr>
          <w:rFonts w:eastAsia="Times New Roman"/>
        </w:rPr>
        <w:t xml:space="preserve"> Here also, the </w:t>
      </w:r>
      <w:r w:rsidR="00156A5F">
        <w:rPr>
          <w:rFonts w:eastAsia="Times New Roman"/>
        </w:rPr>
        <w:t xml:space="preserve">cell quality </w:t>
      </w:r>
      <w:r w:rsidR="00156A5F" w:rsidRPr="00CF3AFA">
        <w:rPr>
          <w:rFonts w:eastAsia="Times New Roman"/>
          <w:i/>
          <w:iCs/>
          <w:sz w:val="18"/>
        </w:rPr>
        <w:t>Qrxlevmeas</w:t>
      </w:r>
      <w:r w:rsidR="00156A5F">
        <w:rPr>
          <w:rFonts w:eastAsia="Times New Roman"/>
          <w:i/>
          <w:iCs/>
          <w:sz w:val="18"/>
        </w:rPr>
        <w:t xml:space="preserve"> </w:t>
      </w:r>
      <w:r w:rsidR="00156A5F" w:rsidRPr="00156A5F">
        <w:rPr>
          <w:rFonts w:eastAsia="Times New Roman"/>
          <w:iCs/>
        </w:rPr>
        <w:t>is c</w:t>
      </w:r>
      <w:r w:rsidR="00685658">
        <w:rPr>
          <w:rFonts w:eastAsia="Times New Roman"/>
          <w:iCs/>
        </w:rPr>
        <w:t>ompared against a certain absolute threshold value (</w:t>
      </w:r>
      <w:r w:rsidR="00685658" w:rsidRPr="00C523F7">
        <w:rPr>
          <w:rFonts w:eastAsia="Times New Roman"/>
        </w:rPr>
        <w:t>S</w:t>
      </w:r>
      <w:r w:rsidR="00685658" w:rsidRPr="00C523F7">
        <w:rPr>
          <w:rFonts w:eastAsia="Times New Roman"/>
          <w:vertAlign w:val="subscript"/>
        </w:rPr>
        <w:t>IntraSearchP</w:t>
      </w:r>
      <w:r w:rsidR="00685658">
        <w:rPr>
          <w:rFonts w:eastAsia="Times New Roman"/>
          <w:vertAlign w:val="subscript"/>
        </w:rPr>
        <w:t xml:space="preserve">, </w:t>
      </w:r>
      <w:r w:rsidR="00685658" w:rsidRPr="00C523F7">
        <w:rPr>
          <w:rFonts w:eastAsia="Times New Roman"/>
        </w:rPr>
        <w:t>S</w:t>
      </w:r>
      <w:r w:rsidR="00685658" w:rsidRPr="00C523F7">
        <w:rPr>
          <w:rFonts w:eastAsia="Times New Roman"/>
          <w:vertAlign w:val="subscript"/>
        </w:rPr>
        <w:t>IntraSearch</w:t>
      </w:r>
      <w:r w:rsidR="00685658">
        <w:rPr>
          <w:rFonts w:eastAsia="Times New Roman"/>
          <w:vertAlign w:val="subscript"/>
        </w:rPr>
        <w:t>Q</w:t>
      </w:r>
      <w:r w:rsidR="00685658">
        <w:rPr>
          <w:rFonts w:eastAsia="Times New Roman"/>
          <w:iCs/>
        </w:rPr>
        <w:t>).</w:t>
      </w:r>
    </w:p>
    <w:p w14:paraId="6A617845" w14:textId="77777777" w:rsidR="00A0339B" w:rsidRDefault="00A0339B" w:rsidP="00A0339B">
      <w:pPr>
        <w:spacing w:after="0" w:line="240" w:lineRule="auto"/>
        <w:ind w:left="720"/>
        <w:rPr>
          <w:rFonts w:eastAsia="Times New Roman"/>
        </w:rPr>
      </w:pPr>
    </w:p>
    <w:p w14:paraId="77BF81C3" w14:textId="2656DF0E" w:rsidR="00650EEE" w:rsidRDefault="00650EEE" w:rsidP="00650EEE">
      <w:pPr>
        <w:numPr>
          <w:ilvl w:val="0"/>
          <w:numId w:val="33"/>
        </w:numPr>
        <w:spacing w:after="0" w:line="240" w:lineRule="auto"/>
        <w:rPr>
          <w:rFonts w:eastAsia="Times New Roman"/>
        </w:rPr>
      </w:pPr>
      <w:r>
        <w:rPr>
          <w:rFonts w:eastAsia="Times New Roman"/>
        </w:rPr>
        <w:t>Cell ranking criterion</w:t>
      </w:r>
      <w:r w:rsidR="00A0339B">
        <w:rPr>
          <w:rFonts w:eastAsia="Times New Roman"/>
        </w:rPr>
        <w:t xml:space="preserve"> (relative comparison against another cell’s quality)</w:t>
      </w:r>
    </w:p>
    <w:p w14:paraId="2369F906" w14:textId="77777777" w:rsidR="008B2E1E" w:rsidRDefault="008B2E1E" w:rsidP="00F30832">
      <w:pPr>
        <w:spacing w:after="0" w:line="240" w:lineRule="auto"/>
        <w:ind w:left="1440"/>
        <w:rPr>
          <w:rFonts w:eastAsia="Times New Roman"/>
        </w:rPr>
      </w:pPr>
    </w:p>
    <w:p w14:paraId="08E20988" w14:textId="67181EFF" w:rsidR="00650EEE" w:rsidRDefault="00650EEE" w:rsidP="00F30832">
      <w:pPr>
        <w:spacing w:after="0" w:line="240" w:lineRule="auto"/>
        <w:ind w:left="1440"/>
        <w:rPr>
          <w:rFonts w:eastAsia="Times New Roman"/>
        </w:rPr>
      </w:pPr>
      <w:r>
        <w:rPr>
          <w:rFonts w:eastAsia="Times New Roman"/>
        </w:rPr>
        <w:t>(</w:t>
      </w:r>
      <w:r>
        <w:rPr>
          <w:rFonts w:eastAsia="Times New Roman"/>
          <w:i/>
          <w:iCs/>
        </w:rPr>
        <w:t>Rs = Qmeas,s +Qhyst</w:t>
      </w:r>
      <w:r>
        <w:rPr>
          <w:rFonts w:eastAsia="Times New Roman"/>
        </w:rPr>
        <w:t xml:space="preserve"> and </w:t>
      </w:r>
      <w:r>
        <w:rPr>
          <w:rFonts w:eastAsia="Times New Roman"/>
          <w:i/>
          <w:iCs/>
        </w:rPr>
        <w:t>Rs = Qmeas,n +Qoffset</w:t>
      </w:r>
      <w:r>
        <w:rPr>
          <w:rFonts w:eastAsia="Times New Roman"/>
        </w:rPr>
        <w:t>).</w:t>
      </w:r>
    </w:p>
    <w:p w14:paraId="68BED06C" w14:textId="77777777" w:rsidR="008B2E1E" w:rsidRDefault="008B2E1E" w:rsidP="008B2E1E">
      <w:pPr>
        <w:spacing w:after="0" w:line="240" w:lineRule="auto"/>
        <w:ind w:left="1440"/>
        <w:rPr>
          <w:rFonts w:eastAsia="Times New Roman"/>
        </w:rPr>
      </w:pPr>
    </w:p>
    <w:p w14:paraId="62946B43" w14:textId="0354D6BD" w:rsidR="00650EEE" w:rsidRDefault="00650EEE" w:rsidP="00650EEE">
      <w:pPr>
        <w:numPr>
          <w:ilvl w:val="1"/>
          <w:numId w:val="33"/>
        </w:numPr>
        <w:spacing w:after="0" w:line="240" w:lineRule="auto"/>
        <w:rPr>
          <w:rFonts w:eastAsia="Times New Roman"/>
        </w:rPr>
      </w:pPr>
      <w:r>
        <w:rPr>
          <w:rFonts w:eastAsia="Times New Roman"/>
        </w:rPr>
        <w:t xml:space="preserve">Here, the cell quality as derived for one cell is compared with the cell quality as derived from another cell. </w:t>
      </w:r>
    </w:p>
    <w:p w14:paraId="478E70DD" w14:textId="77777777" w:rsidR="004262D7" w:rsidRDefault="004262D7" w:rsidP="004D5C66">
      <w:pPr>
        <w:pStyle w:val="BodyText"/>
        <w:rPr>
          <w:sz w:val="20"/>
        </w:rPr>
      </w:pPr>
    </w:p>
    <w:p w14:paraId="7A0590F5" w14:textId="5BE04712" w:rsidR="00A0339B" w:rsidRDefault="00B34870" w:rsidP="003B6299">
      <w:pPr>
        <w:pStyle w:val="Heading2"/>
      </w:pPr>
      <w:r>
        <w:t xml:space="preserve">Impact of </w:t>
      </w:r>
      <w:r w:rsidR="0029422A">
        <w:t xml:space="preserve">considering </w:t>
      </w:r>
      <w:r w:rsidR="005341A1">
        <w:t xml:space="preserve">number of good beams </w:t>
      </w:r>
      <w:r w:rsidR="00D96AF9">
        <w:t xml:space="preserve">in CQD </w:t>
      </w:r>
      <w:r w:rsidR="005341A1">
        <w:t>on s-criterion and cell ranking criterion</w:t>
      </w:r>
    </w:p>
    <w:p w14:paraId="6EF0BE14" w14:textId="24D96264" w:rsidR="00880342" w:rsidRDefault="003B6299" w:rsidP="003B6299">
      <w:pPr>
        <w:pStyle w:val="BodyText"/>
        <w:rPr>
          <w:sz w:val="20"/>
        </w:rPr>
      </w:pPr>
      <w:r w:rsidRPr="003B6299">
        <w:rPr>
          <w:sz w:val="20"/>
        </w:rPr>
        <w:t xml:space="preserve">Under current </w:t>
      </w:r>
      <w:r w:rsidR="00D96AF9">
        <w:rPr>
          <w:sz w:val="20"/>
        </w:rPr>
        <w:t xml:space="preserve">email </w:t>
      </w:r>
      <w:r w:rsidRPr="003B6299">
        <w:rPr>
          <w:sz w:val="20"/>
        </w:rPr>
        <w:t xml:space="preserve">discussions </w:t>
      </w:r>
      <w:r w:rsidR="00A82FD3">
        <w:rPr>
          <w:sz w:val="20"/>
        </w:rPr>
        <w:t>101bis#66</w:t>
      </w:r>
      <w:r w:rsidRPr="003B6299">
        <w:rPr>
          <w:sz w:val="20"/>
        </w:rPr>
        <w:t>, the</w:t>
      </w:r>
      <w:r w:rsidR="00A82FD3">
        <w:rPr>
          <w:sz w:val="20"/>
        </w:rPr>
        <w:t xml:space="preserve"> enhancement of</w:t>
      </w:r>
      <w:r w:rsidRPr="003B6299">
        <w:rPr>
          <w:sz w:val="20"/>
        </w:rPr>
        <w:t xml:space="preserve"> cell quality derivation method</w:t>
      </w:r>
      <w:r w:rsidR="00A82FD3">
        <w:rPr>
          <w:sz w:val="20"/>
        </w:rPr>
        <w:t xml:space="preserve"> i</w:t>
      </w:r>
      <w:r w:rsidRPr="003B6299">
        <w:rPr>
          <w:sz w:val="20"/>
        </w:rPr>
        <w:t>s being discussed. The method</w:t>
      </w:r>
      <w:r w:rsidR="00880342">
        <w:rPr>
          <w:sz w:val="20"/>
        </w:rPr>
        <w:t xml:space="preserve"> is</w:t>
      </w:r>
      <w:r w:rsidRPr="003B6299">
        <w:rPr>
          <w:sz w:val="20"/>
        </w:rPr>
        <w:t xml:space="preserve"> on</w:t>
      </w:r>
      <w:r w:rsidR="00880342">
        <w:rPr>
          <w:sz w:val="20"/>
        </w:rPr>
        <w:t xml:space="preserve"> </w:t>
      </w:r>
      <w:r w:rsidRPr="003B6299">
        <w:rPr>
          <w:sz w:val="20"/>
        </w:rPr>
        <w:t xml:space="preserve">top of the currently agreed N=1 </w:t>
      </w:r>
      <w:r w:rsidR="00295E8D">
        <w:rPr>
          <w:sz w:val="20"/>
        </w:rPr>
        <w:t>or</w:t>
      </w:r>
      <w:r w:rsidRPr="003B6299">
        <w:rPr>
          <w:sz w:val="20"/>
        </w:rPr>
        <w:t xml:space="preserve"> linear </w:t>
      </w:r>
      <w:r w:rsidR="00295E8D" w:rsidRPr="003B6299">
        <w:rPr>
          <w:sz w:val="20"/>
        </w:rPr>
        <w:t>power-based</w:t>
      </w:r>
      <w:r w:rsidRPr="003B6299">
        <w:rPr>
          <w:sz w:val="20"/>
        </w:rPr>
        <w:t xml:space="preserve"> averaging of </w:t>
      </w:r>
      <w:r w:rsidR="003C5225">
        <w:rPr>
          <w:sz w:val="20"/>
        </w:rPr>
        <w:t xml:space="preserve">the strongest beam and </w:t>
      </w:r>
      <w:r w:rsidRPr="003B6299">
        <w:rPr>
          <w:sz w:val="20"/>
        </w:rPr>
        <w:t>up to ‘N</w:t>
      </w:r>
      <w:r w:rsidR="003C5225">
        <w:rPr>
          <w:sz w:val="20"/>
        </w:rPr>
        <w:t>-1</w:t>
      </w:r>
      <w:r w:rsidRPr="003B6299">
        <w:rPr>
          <w:sz w:val="20"/>
        </w:rPr>
        <w:t xml:space="preserve">’ beams </w:t>
      </w:r>
      <w:r w:rsidR="003C5225">
        <w:rPr>
          <w:sz w:val="20"/>
        </w:rPr>
        <w:t>that are above a certain configured threshold</w:t>
      </w:r>
      <w:r w:rsidRPr="003B6299">
        <w:rPr>
          <w:sz w:val="20"/>
        </w:rPr>
        <w:t>.</w:t>
      </w:r>
      <w:r w:rsidR="00A841E0">
        <w:rPr>
          <w:sz w:val="20"/>
        </w:rPr>
        <w:t xml:space="preserve"> In this approach, the cell quality is scaled depending on the number of good beams by a factor of delta.</w:t>
      </w:r>
    </w:p>
    <w:p w14:paraId="1E350F3F" w14:textId="77777777" w:rsidR="000C1B1E" w:rsidRDefault="000C1B1E" w:rsidP="000C1B1E">
      <w:pPr>
        <w:pStyle w:val="BodyText"/>
        <w:ind w:left="513" w:firstLine="567"/>
        <w:rPr>
          <w:rStyle w:val="IvDbodytextChar"/>
          <w:rFonts w:asciiTheme="minorHAnsi" w:hAnsiTheme="minorHAnsi"/>
          <w:i/>
          <w:sz w:val="20"/>
          <w:szCs w:val="20"/>
        </w:rPr>
      </w:pPr>
    </w:p>
    <w:p w14:paraId="42A067DA" w14:textId="342C44A5" w:rsidR="00A841E0" w:rsidRPr="000C1B1E" w:rsidRDefault="00A841E0" w:rsidP="000C1B1E">
      <w:pPr>
        <w:pStyle w:val="BodyText"/>
        <w:ind w:left="513" w:firstLine="567"/>
        <w:rPr>
          <w:rStyle w:val="IvDbodytextChar"/>
          <w:rFonts w:asciiTheme="minorHAnsi" w:hAnsiTheme="minorHAnsi"/>
          <w:i/>
          <w:sz w:val="20"/>
          <w:szCs w:val="20"/>
        </w:rPr>
      </w:pPr>
      <w:r w:rsidRPr="000C1B1E">
        <w:rPr>
          <w:rStyle w:val="IvDbodytextChar"/>
          <w:rFonts w:asciiTheme="minorHAnsi" w:hAnsiTheme="minorHAnsi"/>
          <w:i/>
          <w:sz w:val="20"/>
          <w:szCs w:val="20"/>
        </w:rPr>
        <w:t>new cell quality value = line</w:t>
      </w:r>
      <w:r w:rsidR="000C1B1E" w:rsidRPr="000C1B1E">
        <w:rPr>
          <w:rStyle w:val="IvDbodytextChar"/>
          <w:rFonts w:asciiTheme="minorHAnsi" w:hAnsiTheme="minorHAnsi"/>
          <w:i/>
          <w:sz w:val="20"/>
          <w:szCs w:val="20"/>
        </w:rPr>
        <w:t>a</w:t>
      </w:r>
      <w:r w:rsidRPr="000C1B1E">
        <w:rPr>
          <w:rStyle w:val="IvDbodytextChar"/>
          <w:rFonts w:asciiTheme="minorHAnsi" w:hAnsiTheme="minorHAnsi"/>
          <w:i/>
          <w:sz w:val="20"/>
          <w:szCs w:val="20"/>
        </w:rPr>
        <w:t>r average of up to N best beams + Delta*(K-N)</w:t>
      </w:r>
    </w:p>
    <w:p w14:paraId="21B2C0FE" w14:textId="77777777" w:rsidR="00DB29DD" w:rsidRDefault="00DB29DD" w:rsidP="009C10ED">
      <w:pPr>
        <w:pStyle w:val="BodyText"/>
        <w:rPr>
          <w:sz w:val="20"/>
        </w:rPr>
      </w:pPr>
    </w:p>
    <w:p w14:paraId="0A880387" w14:textId="4A98A6C5" w:rsidR="00A841E0" w:rsidRDefault="00DB29DD" w:rsidP="009C10ED">
      <w:pPr>
        <w:pStyle w:val="BodyText"/>
        <w:rPr>
          <w:sz w:val="20"/>
        </w:rPr>
      </w:pPr>
      <w:r>
        <w:rPr>
          <w:sz w:val="20"/>
        </w:rPr>
        <w:t xml:space="preserve">The following table </w:t>
      </w:r>
      <w:r w:rsidR="00322772">
        <w:rPr>
          <w:sz w:val="20"/>
        </w:rPr>
        <w:t>provides a summary of impact of using this method in different scenarios.</w:t>
      </w:r>
    </w:p>
    <w:tbl>
      <w:tblPr>
        <w:tblStyle w:val="TableGrid"/>
        <w:tblW w:w="0" w:type="auto"/>
        <w:tblLook w:val="04A0" w:firstRow="1" w:lastRow="0" w:firstColumn="1" w:lastColumn="0" w:noHBand="0" w:noVBand="1"/>
      </w:tblPr>
      <w:tblGrid>
        <w:gridCol w:w="1271"/>
        <w:gridCol w:w="8358"/>
      </w:tblGrid>
      <w:tr w:rsidR="00F137C7" w:rsidRPr="00BC3859" w14:paraId="6B525E8C" w14:textId="77777777" w:rsidTr="00C846CA">
        <w:tc>
          <w:tcPr>
            <w:tcW w:w="1271" w:type="dxa"/>
          </w:tcPr>
          <w:p w14:paraId="168EA4E8" w14:textId="5EAE5784" w:rsidR="00F137C7" w:rsidRPr="004C3BE8" w:rsidRDefault="00F137C7" w:rsidP="009C10ED">
            <w:pPr>
              <w:pStyle w:val="BodyText"/>
              <w:rPr>
                <w:b/>
                <w:sz w:val="20"/>
                <w:lang w:val="en-GB"/>
              </w:rPr>
            </w:pPr>
            <w:r w:rsidRPr="004C3BE8">
              <w:rPr>
                <w:b/>
                <w:sz w:val="20"/>
                <w:lang w:val="en-GB"/>
              </w:rPr>
              <w:t>Scenario</w:t>
            </w:r>
          </w:p>
        </w:tc>
        <w:tc>
          <w:tcPr>
            <w:tcW w:w="8358" w:type="dxa"/>
          </w:tcPr>
          <w:p w14:paraId="795920F5" w14:textId="71D937EF" w:rsidR="00F137C7" w:rsidRPr="004C3BE8" w:rsidRDefault="00BC3859" w:rsidP="009C10ED">
            <w:pPr>
              <w:pStyle w:val="BodyText"/>
              <w:rPr>
                <w:b/>
                <w:sz w:val="20"/>
                <w:lang w:val="en-GB"/>
              </w:rPr>
            </w:pPr>
            <w:r w:rsidRPr="004C3BE8">
              <w:rPr>
                <w:b/>
                <w:sz w:val="20"/>
                <w:lang w:val="en-GB"/>
              </w:rPr>
              <w:t>Impact of</w:t>
            </w:r>
            <w:r w:rsidR="004C3BE8">
              <w:rPr>
                <w:b/>
                <w:sz w:val="20"/>
                <w:lang w:val="en-GB"/>
              </w:rPr>
              <w:t xml:space="preserve"> </w:t>
            </w:r>
            <w:r w:rsidRPr="004C3BE8">
              <w:rPr>
                <w:b/>
                <w:sz w:val="20"/>
                <w:lang w:val="en-GB"/>
              </w:rPr>
              <w:t>t</w:t>
            </w:r>
            <w:r w:rsidR="008B4C95">
              <w:rPr>
                <w:b/>
                <w:sz w:val="20"/>
                <w:lang w:val="en-GB"/>
              </w:rPr>
              <w:t>h</w:t>
            </w:r>
            <w:r w:rsidRPr="004C3BE8">
              <w:rPr>
                <w:b/>
                <w:sz w:val="20"/>
                <w:lang w:val="en-GB"/>
              </w:rPr>
              <w:t>e method on the scenario</w:t>
            </w:r>
          </w:p>
        </w:tc>
      </w:tr>
      <w:tr w:rsidR="0042321A" w14:paraId="51195544" w14:textId="77777777" w:rsidTr="00C846CA">
        <w:tc>
          <w:tcPr>
            <w:tcW w:w="1271" w:type="dxa"/>
            <w:vMerge w:val="restart"/>
          </w:tcPr>
          <w:p w14:paraId="52021153" w14:textId="21CC335B" w:rsidR="0042321A" w:rsidRPr="004C3BE8" w:rsidRDefault="0042321A" w:rsidP="0042321A">
            <w:pPr>
              <w:pStyle w:val="BodyText"/>
              <w:rPr>
                <w:sz w:val="20"/>
                <w:lang w:val="en-GB"/>
              </w:rPr>
            </w:pPr>
            <w:r w:rsidRPr="004C3BE8">
              <w:rPr>
                <w:sz w:val="20"/>
                <w:lang w:val="en-GB"/>
              </w:rPr>
              <w:t>When N&gt;K</w:t>
            </w:r>
          </w:p>
        </w:tc>
        <w:tc>
          <w:tcPr>
            <w:tcW w:w="8358" w:type="dxa"/>
          </w:tcPr>
          <w:p w14:paraId="193253ED" w14:textId="77777777" w:rsidR="0042321A" w:rsidRPr="004C3BE8" w:rsidRDefault="0042321A" w:rsidP="0042321A">
            <w:pPr>
              <w:pStyle w:val="BodyText"/>
              <w:rPr>
                <w:sz w:val="20"/>
                <w:lang w:val="en-GB"/>
              </w:rPr>
            </w:pPr>
            <w:r w:rsidRPr="004C3BE8">
              <w:rPr>
                <w:sz w:val="20"/>
                <w:lang w:val="en-GB"/>
              </w:rPr>
              <w:t>(for example, N=4, K=1 and delta=1dB):</w:t>
            </w:r>
          </w:p>
          <w:p w14:paraId="3ACA5B0D" w14:textId="77777777" w:rsidR="0042321A" w:rsidRDefault="0042321A" w:rsidP="0042321A">
            <w:pPr>
              <w:pStyle w:val="BodyText"/>
              <w:rPr>
                <w:sz w:val="20"/>
                <w:lang w:val="en-GB"/>
              </w:rPr>
            </w:pPr>
            <w:r w:rsidRPr="004C3BE8">
              <w:rPr>
                <w:sz w:val="20"/>
                <w:lang w:val="en-GB"/>
              </w:rPr>
              <w:t>A cell might not be selected as it does not satisfy the s-criterion due to the poor cell quality as derived using this approach</w:t>
            </w:r>
            <w:r>
              <w:rPr>
                <w:sz w:val="20"/>
                <w:lang w:val="en-GB"/>
              </w:rPr>
              <w:t xml:space="preserve">. </w:t>
            </w:r>
            <w:r w:rsidRPr="004C3BE8">
              <w:rPr>
                <w:sz w:val="20"/>
                <w:lang w:val="en-GB"/>
              </w:rPr>
              <w:t>This will reduce the ‘coverage’ of a cell in the idle mode/inactive state</w:t>
            </w:r>
          </w:p>
          <w:p w14:paraId="345F8FB8" w14:textId="0013E528" w:rsidR="0042321A" w:rsidRPr="004C3BE8" w:rsidRDefault="0042321A" w:rsidP="0042321A">
            <w:pPr>
              <w:pStyle w:val="BodyText"/>
              <w:rPr>
                <w:sz w:val="20"/>
                <w:lang w:val="en-GB"/>
              </w:rPr>
            </w:pPr>
            <w:r>
              <w:rPr>
                <w:sz w:val="20"/>
                <w:lang w:val="en-GB"/>
              </w:rPr>
              <w:t>For</w:t>
            </w:r>
            <w:r w:rsidRPr="004C3BE8">
              <w:rPr>
                <w:sz w:val="20"/>
                <w:lang w:val="en-GB"/>
              </w:rPr>
              <w:t xml:space="preserve"> </w:t>
            </w:r>
            <w:r>
              <w:rPr>
                <w:sz w:val="20"/>
                <w:lang w:val="en-GB"/>
              </w:rPr>
              <w:t xml:space="preserve">example, with N=4, K=1 and delta=1, an offset of </w:t>
            </w:r>
            <w:r w:rsidRPr="004C3BE8">
              <w:rPr>
                <w:sz w:val="20"/>
                <w:lang w:val="en-GB"/>
              </w:rPr>
              <w:t>3 dB is subtracted from the best beam coverage</w:t>
            </w:r>
            <w:r>
              <w:rPr>
                <w:sz w:val="20"/>
                <w:lang w:val="en-GB"/>
              </w:rPr>
              <w:t xml:space="preserve"> in that area</w:t>
            </w:r>
            <w:r w:rsidRPr="004C3BE8">
              <w:rPr>
                <w:sz w:val="20"/>
                <w:lang w:val="en-GB"/>
              </w:rPr>
              <w:t>.</w:t>
            </w:r>
            <w:r>
              <w:rPr>
                <w:sz w:val="20"/>
                <w:lang w:val="en-GB"/>
              </w:rPr>
              <w:t xml:space="preserve"> This will reduce the cell coverage in terms of s-criterion evaluation.</w:t>
            </w:r>
            <w:r w:rsidRPr="004C3BE8">
              <w:rPr>
                <w:sz w:val="20"/>
                <w:lang w:val="en-GB"/>
              </w:rPr>
              <w:t xml:space="preserve"> </w:t>
            </w:r>
          </w:p>
        </w:tc>
      </w:tr>
      <w:tr w:rsidR="0042321A" w14:paraId="053A45D6" w14:textId="77777777" w:rsidTr="00C846CA">
        <w:tc>
          <w:tcPr>
            <w:tcW w:w="1271" w:type="dxa"/>
            <w:vMerge/>
          </w:tcPr>
          <w:p w14:paraId="53E90039" w14:textId="3F1986E9" w:rsidR="0042321A" w:rsidRPr="004C3BE8" w:rsidRDefault="0042321A" w:rsidP="0042321A">
            <w:pPr>
              <w:pStyle w:val="BodyText"/>
              <w:rPr>
                <w:sz w:val="20"/>
                <w:lang w:val="en-GB"/>
              </w:rPr>
            </w:pPr>
          </w:p>
        </w:tc>
        <w:tc>
          <w:tcPr>
            <w:tcW w:w="8358" w:type="dxa"/>
          </w:tcPr>
          <w:p w14:paraId="164AE46F" w14:textId="77777777" w:rsidR="0042321A" w:rsidRDefault="0042321A" w:rsidP="0042321A">
            <w:pPr>
              <w:pStyle w:val="BodyText"/>
              <w:rPr>
                <w:sz w:val="20"/>
                <w:lang w:val="en-GB"/>
              </w:rPr>
            </w:pPr>
            <w:r w:rsidRPr="004C3BE8">
              <w:rPr>
                <w:sz w:val="20"/>
                <w:lang w:val="en-GB"/>
              </w:rPr>
              <w:t>If there are two cells that have similar cell level quality based on simple linear averaging method, then this method of adding the additional ‘Delta*(K-N) will provide a fairer comparison as to which cell might have ‘stable</w:t>
            </w:r>
            <w:r>
              <w:rPr>
                <w:sz w:val="20"/>
                <w:lang w:val="en-GB"/>
              </w:rPr>
              <w:t>’</w:t>
            </w:r>
            <w:r w:rsidRPr="004C3BE8">
              <w:rPr>
                <w:sz w:val="20"/>
                <w:lang w:val="en-GB"/>
              </w:rPr>
              <w:t xml:space="preserve"> coverage in that area. </w:t>
            </w:r>
          </w:p>
          <w:p w14:paraId="522A32F1" w14:textId="77777777" w:rsidR="0042321A" w:rsidRDefault="0042321A" w:rsidP="0042321A">
            <w:pPr>
              <w:pStyle w:val="BodyText"/>
              <w:rPr>
                <w:sz w:val="20"/>
                <w:lang w:val="en-GB"/>
              </w:rPr>
            </w:pPr>
            <w:r>
              <w:rPr>
                <w:sz w:val="20"/>
                <w:lang w:val="en-GB"/>
              </w:rPr>
              <w:t>F</w:t>
            </w:r>
            <w:r w:rsidRPr="004C3BE8">
              <w:rPr>
                <w:sz w:val="20"/>
                <w:lang w:val="en-GB"/>
              </w:rPr>
              <w:t xml:space="preserve">or example, </w:t>
            </w:r>
            <w:r>
              <w:rPr>
                <w:sz w:val="20"/>
                <w:lang w:val="en-GB"/>
              </w:rPr>
              <w:t xml:space="preserve">with </w:t>
            </w:r>
            <w:r w:rsidRPr="004C3BE8">
              <w:rPr>
                <w:sz w:val="20"/>
                <w:lang w:val="en-GB"/>
              </w:rPr>
              <w:t xml:space="preserve">N=4, </w:t>
            </w:r>
            <w:r>
              <w:rPr>
                <w:sz w:val="20"/>
                <w:lang w:val="en-GB"/>
              </w:rPr>
              <w:t xml:space="preserve">T=-110dBm, delta =1 and the following beam level measurements </w:t>
            </w:r>
          </w:p>
          <w:tbl>
            <w:tblPr>
              <w:tblStyle w:val="TableGrid"/>
              <w:tblW w:w="0" w:type="auto"/>
              <w:tblLook w:val="04A0" w:firstRow="1" w:lastRow="0" w:firstColumn="1" w:lastColumn="0" w:noHBand="0" w:noVBand="1"/>
            </w:tblPr>
            <w:tblGrid>
              <w:gridCol w:w="4066"/>
              <w:gridCol w:w="4066"/>
            </w:tblGrid>
            <w:tr w:rsidR="0042321A" w14:paraId="059D97F3" w14:textId="77777777" w:rsidTr="00097A07">
              <w:tc>
                <w:tcPr>
                  <w:tcW w:w="4066" w:type="dxa"/>
                </w:tcPr>
                <w:p w14:paraId="37F12D06" w14:textId="77777777" w:rsidR="0042321A" w:rsidRDefault="0042321A" w:rsidP="0042321A">
                  <w:pPr>
                    <w:pStyle w:val="BodyText"/>
                    <w:rPr>
                      <w:sz w:val="20"/>
                    </w:rPr>
                  </w:pPr>
                  <w:r>
                    <w:rPr>
                      <w:sz w:val="20"/>
                    </w:rPr>
                    <w:t>Beam ID</w:t>
                  </w:r>
                </w:p>
              </w:tc>
              <w:tc>
                <w:tcPr>
                  <w:tcW w:w="4066" w:type="dxa"/>
                </w:tcPr>
                <w:p w14:paraId="3A590EE7" w14:textId="77777777" w:rsidR="0042321A" w:rsidRDefault="0042321A" w:rsidP="0042321A">
                  <w:pPr>
                    <w:pStyle w:val="BodyText"/>
                    <w:rPr>
                      <w:sz w:val="20"/>
                    </w:rPr>
                  </w:pPr>
                  <w:r>
                    <w:rPr>
                      <w:sz w:val="20"/>
                    </w:rPr>
                    <w:t>BRSRP</w:t>
                  </w:r>
                </w:p>
              </w:tc>
            </w:tr>
            <w:tr w:rsidR="0042321A" w14:paraId="38712BF7" w14:textId="77777777" w:rsidTr="00097A07">
              <w:tc>
                <w:tcPr>
                  <w:tcW w:w="4066" w:type="dxa"/>
                </w:tcPr>
                <w:p w14:paraId="09DB0B90" w14:textId="77777777" w:rsidR="0042321A" w:rsidRDefault="0042321A" w:rsidP="0042321A">
                  <w:pPr>
                    <w:pStyle w:val="BodyText"/>
                    <w:rPr>
                      <w:sz w:val="20"/>
                    </w:rPr>
                  </w:pPr>
                  <w:r>
                    <w:rPr>
                      <w:sz w:val="20"/>
                    </w:rPr>
                    <w:t>Beam-A1</w:t>
                  </w:r>
                </w:p>
              </w:tc>
              <w:tc>
                <w:tcPr>
                  <w:tcW w:w="4066" w:type="dxa"/>
                </w:tcPr>
                <w:p w14:paraId="33575553" w14:textId="77777777" w:rsidR="0042321A" w:rsidRDefault="0042321A" w:rsidP="0042321A">
                  <w:pPr>
                    <w:pStyle w:val="BodyText"/>
                    <w:rPr>
                      <w:sz w:val="20"/>
                    </w:rPr>
                  </w:pPr>
                  <w:r>
                    <w:rPr>
                      <w:sz w:val="20"/>
                    </w:rPr>
                    <w:t>-105dBm</w:t>
                  </w:r>
                </w:p>
              </w:tc>
            </w:tr>
            <w:tr w:rsidR="0042321A" w14:paraId="5C339532" w14:textId="77777777" w:rsidTr="00097A07">
              <w:tc>
                <w:tcPr>
                  <w:tcW w:w="4066" w:type="dxa"/>
                </w:tcPr>
                <w:p w14:paraId="68B08243" w14:textId="77777777" w:rsidR="0042321A" w:rsidRDefault="0042321A" w:rsidP="0042321A">
                  <w:pPr>
                    <w:pStyle w:val="BodyText"/>
                    <w:rPr>
                      <w:sz w:val="20"/>
                    </w:rPr>
                  </w:pPr>
                  <w:r>
                    <w:rPr>
                      <w:sz w:val="20"/>
                    </w:rPr>
                    <w:t>Beam-A2</w:t>
                  </w:r>
                </w:p>
              </w:tc>
              <w:tc>
                <w:tcPr>
                  <w:tcW w:w="4066" w:type="dxa"/>
                </w:tcPr>
                <w:p w14:paraId="568234E2" w14:textId="77777777" w:rsidR="0042321A" w:rsidRDefault="0042321A" w:rsidP="0042321A">
                  <w:pPr>
                    <w:pStyle w:val="BodyText"/>
                    <w:rPr>
                      <w:sz w:val="20"/>
                    </w:rPr>
                  </w:pPr>
                  <w:r>
                    <w:rPr>
                      <w:sz w:val="20"/>
                    </w:rPr>
                    <w:t>-114dBm</w:t>
                  </w:r>
                </w:p>
              </w:tc>
            </w:tr>
            <w:tr w:rsidR="0042321A" w14:paraId="1FD25D0F" w14:textId="77777777" w:rsidTr="00097A07">
              <w:tc>
                <w:tcPr>
                  <w:tcW w:w="4066" w:type="dxa"/>
                </w:tcPr>
                <w:p w14:paraId="41EF89DD" w14:textId="77777777" w:rsidR="0042321A" w:rsidRDefault="0042321A" w:rsidP="0042321A">
                  <w:pPr>
                    <w:pStyle w:val="BodyText"/>
                    <w:rPr>
                      <w:sz w:val="20"/>
                    </w:rPr>
                  </w:pPr>
                  <w:r>
                    <w:rPr>
                      <w:sz w:val="20"/>
                    </w:rPr>
                    <w:t>Beam-A3</w:t>
                  </w:r>
                </w:p>
              </w:tc>
              <w:tc>
                <w:tcPr>
                  <w:tcW w:w="4066" w:type="dxa"/>
                </w:tcPr>
                <w:p w14:paraId="1D88AFF0" w14:textId="77777777" w:rsidR="0042321A" w:rsidRDefault="0042321A" w:rsidP="0042321A">
                  <w:pPr>
                    <w:pStyle w:val="BodyText"/>
                    <w:rPr>
                      <w:sz w:val="20"/>
                    </w:rPr>
                  </w:pPr>
                  <w:r>
                    <w:rPr>
                      <w:sz w:val="20"/>
                    </w:rPr>
                    <w:t>-119dBm</w:t>
                  </w:r>
                </w:p>
              </w:tc>
            </w:tr>
            <w:tr w:rsidR="0042321A" w14:paraId="667A84E1" w14:textId="77777777" w:rsidTr="00097A07">
              <w:tc>
                <w:tcPr>
                  <w:tcW w:w="4066" w:type="dxa"/>
                </w:tcPr>
                <w:p w14:paraId="6448DE3D" w14:textId="77777777" w:rsidR="0042321A" w:rsidRDefault="0042321A" w:rsidP="0042321A">
                  <w:pPr>
                    <w:pStyle w:val="BodyText"/>
                    <w:rPr>
                      <w:sz w:val="20"/>
                    </w:rPr>
                  </w:pPr>
                  <w:r>
                    <w:rPr>
                      <w:sz w:val="20"/>
                    </w:rPr>
                    <w:t>Beam-A4</w:t>
                  </w:r>
                </w:p>
              </w:tc>
              <w:tc>
                <w:tcPr>
                  <w:tcW w:w="4066" w:type="dxa"/>
                </w:tcPr>
                <w:p w14:paraId="5A82C989" w14:textId="77777777" w:rsidR="0042321A" w:rsidRDefault="0042321A" w:rsidP="0042321A">
                  <w:pPr>
                    <w:pStyle w:val="BodyText"/>
                    <w:rPr>
                      <w:sz w:val="20"/>
                    </w:rPr>
                  </w:pPr>
                  <w:r>
                    <w:rPr>
                      <w:sz w:val="20"/>
                    </w:rPr>
                    <w:t>-114dBm</w:t>
                  </w:r>
                </w:p>
              </w:tc>
            </w:tr>
            <w:tr w:rsidR="0042321A" w14:paraId="0DBDAE91" w14:textId="77777777" w:rsidTr="00097A07">
              <w:tc>
                <w:tcPr>
                  <w:tcW w:w="4066" w:type="dxa"/>
                </w:tcPr>
                <w:p w14:paraId="05488C1A" w14:textId="77777777" w:rsidR="0042321A" w:rsidRDefault="0042321A" w:rsidP="0042321A">
                  <w:pPr>
                    <w:pStyle w:val="BodyText"/>
                    <w:rPr>
                      <w:sz w:val="20"/>
                    </w:rPr>
                  </w:pPr>
                  <w:r>
                    <w:rPr>
                      <w:sz w:val="20"/>
                    </w:rPr>
                    <w:t>Beam-B1</w:t>
                  </w:r>
                </w:p>
              </w:tc>
              <w:tc>
                <w:tcPr>
                  <w:tcW w:w="4066" w:type="dxa"/>
                </w:tcPr>
                <w:p w14:paraId="4B336530" w14:textId="77777777" w:rsidR="0042321A" w:rsidRDefault="0042321A" w:rsidP="0042321A">
                  <w:pPr>
                    <w:pStyle w:val="BodyText"/>
                    <w:rPr>
                      <w:sz w:val="20"/>
                    </w:rPr>
                  </w:pPr>
                  <w:r>
                    <w:rPr>
                      <w:sz w:val="20"/>
                    </w:rPr>
                    <w:t>-105dBm</w:t>
                  </w:r>
                </w:p>
              </w:tc>
            </w:tr>
            <w:tr w:rsidR="0042321A" w14:paraId="7CF10BE1" w14:textId="77777777" w:rsidTr="00097A07">
              <w:tc>
                <w:tcPr>
                  <w:tcW w:w="4066" w:type="dxa"/>
                </w:tcPr>
                <w:p w14:paraId="40DEB922" w14:textId="77777777" w:rsidR="0042321A" w:rsidRDefault="0042321A" w:rsidP="0042321A">
                  <w:pPr>
                    <w:pStyle w:val="BodyText"/>
                    <w:rPr>
                      <w:sz w:val="20"/>
                    </w:rPr>
                  </w:pPr>
                  <w:r>
                    <w:rPr>
                      <w:sz w:val="20"/>
                    </w:rPr>
                    <w:t>Beam-B2</w:t>
                  </w:r>
                </w:p>
              </w:tc>
              <w:tc>
                <w:tcPr>
                  <w:tcW w:w="4066" w:type="dxa"/>
                </w:tcPr>
                <w:p w14:paraId="3B7119A1" w14:textId="77777777" w:rsidR="0042321A" w:rsidRDefault="0042321A" w:rsidP="0042321A">
                  <w:pPr>
                    <w:pStyle w:val="BodyText"/>
                    <w:rPr>
                      <w:sz w:val="20"/>
                    </w:rPr>
                  </w:pPr>
                  <w:r>
                    <w:rPr>
                      <w:sz w:val="20"/>
                    </w:rPr>
                    <w:t>-107dBm</w:t>
                  </w:r>
                </w:p>
              </w:tc>
            </w:tr>
            <w:tr w:rsidR="0042321A" w14:paraId="1561BEEB" w14:textId="77777777" w:rsidTr="00097A07">
              <w:tc>
                <w:tcPr>
                  <w:tcW w:w="4066" w:type="dxa"/>
                </w:tcPr>
                <w:p w14:paraId="4661A123" w14:textId="77777777" w:rsidR="0042321A" w:rsidRDefault="0042321A" w:rsidP="0042321A">
                  <w:pPr>
                    <w:pStyle w:val="BodyText"/>
                    <w:rPr>
                      <w:sz w:val="20"/>
                    </w:rPr>
                  </w:pPr>
                  <w:r>
                    <w:rPr>
                      <w:sz w:val="20"/>
                    </w:rPr>
                    <w:t>Beam-B3</w:t>
                  </w:r>
                </w:p>
              </w:tc>
              <w:tc>
                <w:tcPr>
                  <w:tcW w:w="4066" w:type="dxa"/>
                </w:tcPr>
                <w:p w14:paraId="2A6F92DC" w14:textId="77777777" w:rsidR="0042321A" w:rsidRDefault="0042321A" w:rsidP="0042321A">
                  <w:pPr>
                    <w:pStyle w:val="BodyText"/>
                    <w:rPr>
                      <w:sz w:val="20"/>
                    </w:rPr>
                  </w:pPr>
                  <w:r>
                    <w:rPr>
                      <w:sz w:val="20"/>
                    </w:rPr>
                    <w:t>-108dBm</w:t>
                  </w:r>
                </w:p>
              </w:tc>
            </w:tr>
            <w:tr w:rsidR="0042321A" w14:paraId="04BB4059" w14:textId="77777777" w:rsidTr="00097A07">
              <w:tc>
                <w:tcPr>
                  <w:tcW w:w="4066" w:type="dxa"/>
                </w:tcPr>
                <w:p w14:paraId="61E5EB4D" w14:textId="77777777" w:rsidR="0042321A" w:rsidRDefault="0042321A" w:rsidP="0042321A">
                  <w:pPr>
                    <w:pStyle w:val="BodyText"/>
                    <w:rPr>
                      <w:sz w:val="20"/>
                    </w:rPr>
                  </w:pPr>
                  <w:r>
                    <w:rPr>
                      <w:sz w:val="20"/>
                    </w:rPr>
                    <w:t>Beam-B4</w:t>
                  </w:r>
                </w:p>
              </w:tc>
              <w:tc>
                <w:tcPr>
                  <w:tcW w:w="4066" w:type="dxa"/>
                </w:tcPr>
                <w:p w14:paraId="4C80D013" w14:textId="77777777" w:rsidR="0042321A" w:rsidRDefault="0042321A" w:rsidP="0042321A">
                  <w:pPr>
                    <w:pStyle w:val="BodyText"/>
                    <w:rPr>
                      <w:sz w:val="20"/>
                    </w:rPr>
                  </w:pPr>
                  <w:r>
                    <w:rPr>
                      <w:sz w:val="20"/>
                    </w:rPr>
                    <w:t>-118dBm</w:t>
                  </w:r>
                </w:p>
              </w:tc>
            </w:tr>
          </w:tbl>
          <w:p w14:paraId="1EA048D6" w14:textId="77777777" w:rsidR="0042321A" w:rsidRDefault="0042321A" w:rsidP="0042321A">
            <w:pPr>
              <w:pStyle w:val="BodyText"/>
              <w:rPr>
                <w:sz w:val="20"/>
                <w:lang w:val="en-GB"/>
              </w:rPr>
            </w:pPr>
          </w:p>
          <w:p w14:paraId="2CBA617A" w14:textId="12CA273E" w:rsidR="0042321A" w:rsidRPr="004C3BE8" w:rsidRDefault="0042321A" w:rsidP="0042321A">
            <w:pPr>
              <w:pStyle w:val="BodyText"/>
              <w:rPr>
                <w:sz w:val="20"/>
                <w:lang w:val="en-GB"/>
              </w:rPr>
            </w:pPr>
            <w:r>
              <w:rPr>
                <w:sz w:val="20"/>
                <w:lang w:val="en-GB"/>
              </w:rPr>
              <w:t xml:space="preserve">Based on the above scenario, the derived cell level RSRP values of cell-A and cell-B will be -108dBm and -107.48dBm respectively. This provides a fair comparison between the cells in terms of cell-B having more stable coverage in this area. </w:t>
            </w:r>
          </w:p>
        </w:tc>
      </w:tr>
      <w:tr w:rsidR="00DF018A" w14:paraId="36BEEF0B" w14:textId="77777777" w:rsidTr="00C846CA">
        <w:tc>
          <w:tcPr>
            <w:tcW w:w="1271" w:type="dxa"/>
          </w:tcPr>
          <w:p w14:paraId="72892372" w14:textId="4D5E037E" w:rsidR="00DF018A" w:rsidRPr="004C3BE8" w:rsidRDefault="00DF018A" w:rsidP="00DF018A">
            <w:pPr>
              <w:pStyle w:val="BodyText"/>
              <w:rPr>
                <w:sz w:val="20"/>
                <w:lang w:val="en-GB"/>
              </w:rPr>
            </w:pPr>
            <w:r w:rsidRPr="004C3BE8">
              <w:rPr>
                <w:sz w:val="20"/>
                <w:lang w:val="en-GB"/>
              </w:rPr>
              <w:t>When N&lt;K</w:t>
            </w:r>
          </w:p>
        </w:tc>
        <w:tc>
          <w:tcPr>
            <w:tcW w:w="8358" w:type="dxa"/>
          </w:tcPr>
          <w:p w14:paraId="6A393E18" w14:textId="26C32874" w:rsidR="00DF018A" w:rsidRPr="004C3BE8" w:rsidRDefault="00DF018A" w:rsidP="00DF018A">
            <w:pPr>
              <w:pStyle w:val="BodyText"/>
              <w:rPr>
                <w:sz w:val="20"/>
                <w:lang w:val="en-GB"/>
              </w:rPr>
            </w:pPr>
            <w:r w:rsidRPr="004C3BE8">
              <w:rPr>
                <w:sz w:val="20"/>
                <w:lang w:val="en-GB"/>
              </w:rPr>
              <w:t>(for example, N=4, K=</w:t>
            </w:r>
            <w:r>
              <w:rPr>
                <w:sz w:val="20"/>
                <w:lang w:val="en-GB"/>
              </w:rPr>
              <w:t>6</w:t>
            </w:r>
            <w:r w:rsidRPr="004C3BE8">
              <w:rPr>
                <w:sz w:val="20"/>
                <w:lang w:val="en-GB"/>
              </w:rPr>
              <w:t xml:space="preserve"> and delta=1dB):</w:t>
            </w:r>
          </w:p>
          <w:p w14:paraId="31101C00" w14:textId="7AA55D43" w:rsidR="00DF018A" w:rsidRDefault="00DF018A" w:rsidP="00DF018A">
            <w:pPr>
              <w:pStyle w:val="BodyText"/>
              <w:rPr>
                <w:sz w:val="20"/>
                <w:lang w:val="en-GB"/>
              </w:rPr>
            </w:pPr>
            <w:r>
              <w:rPr>
                <w:sz w:val="20"/>
                <w:lang w:val="en-GB"/>
              </w:rPr>
              <w:t xml:space="preserve">The exact reverse problem </w:t>
            </w:r>
            <w:r w:rsidR="00011208">
              <w:rPr>
                <w:sz w:val="20"/>
                <w:lang w:val="en-GB"/>
              </w:rPr>
              <w:t xml:space="preserve">of N&gt;K holds true here. </w:t>
            </w:r>
            <w:r w:rsidRPr="004C3BE8">
              <w:rPr>
                <w:sz w:val="20"/>
                <w:lang w:val="en-GB"/>
              </w:rPr>
              <w:t>A cell might be selected as it satisf</w:t>
            </w:r>
            <w:r w:rsidR="00011208">
              <w:rPr>
                <w:sz w:val="20"/>
                <w:lang w:val="en-GB"/>
              </w:rPr>
              <w:t>ies</w:t>
            </w:r>
            <w:r w:rsidRPr="004C3BE8">
              <w:rPr>
                <w:sz w:val="20"/>
                <w:lang w:val="en-GB"/>
              </w:rPr>
              <w:t xml:space="preserve"> the s-criterion </w:t>
            </w:r>
            <w:r w:rsidR="002A58B0">
              <w:rPr>
                <w:sz w:val="20"/>
                <w:lang w:val="en-GB"/>
              </w:rPr>
              <w:t>because</w:t>
            </w:r>
            <w:r w:rsidR="00011208">
              <w:rPr>
                <w:sz w:val="20"/>
                <w:lang w:val="en-GB"/>
              </w:rPr>
              <w:t xml:space="preserve"> </w:t>
            </w:r>
            <w:r w:rsidR="002A58B0">
              <w:rPr>
                <w:sz w:val="20"/>
                <w:lang w:val="en-GB"/>
              </w:rPr>
              <w:t xml:space="preserve">of </w:t>
            </w:r>
            <w:r w:rsidRPr="004C3BE8">
              <w:rPr>
                <w:sz w:val="20"/>
                <w:lang w:val="en-GB"/>
              </w:rPr>
              <w:t>cell quality derived using this approach</w:t>
            </w:r>
            <w:r w:rsidR="002A58B0">
              <w:rPr>
                <w:sz w:val="20"/>
                <w:lang w:val="en-GB"/>
              </w:rPr>
              <w:t xml:space="preserve"> satisfies the s-criterion although the best beam </w:t>
            </w:r>
            <w:r w:rsidR="002F5DC9">
              <w:rPr>
                <w:sz w:val="20"/>
                <w:lang w:val="en-GB"/>
              </w:rPr>
              <w:t>do not have coverage in that area</w:t>
            </w:r>
            <w:r>
              <w:rPr>
                <w:sz w:val="20"/>
                <w:lang w:val="en-GB"/>
              </w:rPr>
              <w:t xml:space="preserve">. </w:t>
            </w:r>
            <w:r w:rsidRPr="004C3BE8">
              <w:rPr>
                <w:sz w:val="20"/>
                <w:lang w:val="en-GB"/>
              </w:rPr>
              <w:t xml:space="preserve">This will </w:t>
            </w:r>
            <w:r w:rsidR="002F5DC9">
              <w:rPr>
                <w:sz w:val="20"/>
                <w:lang w:val="en-GB"/>
              </w:rPr>
              <w:t>over-estimate</w:t>
            </w:r>
            <w:r w:rsidRPr="004C3BE8">
              <w:rPr>
                <w:sz w:val="20"/>
                <w:lang w:val="en-GB"/>
              </w:rPr>
              <w:t xml:space="preserve"> the ‘coverage’ of a cell in the idle mode/inactive state</w:t>
            </w:r>
          </w:p>
          <w:p w14:paraId="1221D396" w14:textId="50AB78E5" w:rsidR="00DF018A" w:rsidRPr="004C3BE8" w:rsidRDefault="00DF018A" w:rsidP="00DF018A">
            <w:pPr>
              <w:pStyle w:val="BodyText"/>
              <w:rPr>
                <w:sz w:val="20"/>
                <w:lang w:val="en-GB"/>
              </w:rPr>
            </w:pPr>
            <w:r>
              <w:rPr>
                <w:sz w:val="20"/>
                <w:lang w:val="en-GB"/>
              </w:rPr>
              <w:t>For</w:t>
            </w:r>
            <w:r w:rsidRPr="004C3BE8">
              <w:rPr>
                <w:sz w:val="20"/>
                <w:lang w:val="en-GB"/>
              </w:rPr>
              <w:t xml:space="preserve"> </w:t>
            </w:r>
            <w:r>
              <w:rPr>
                <w:sz w:val="20"/>
                <w:lang w:val="en-GB"/>
              </w:rPr>
              <w:t>example, with N=4, K=</w:t>
            </w:r>
            <w:r w:rsidR="00140DE8">
              <w:rPr>
                <w:sz w:val="20"/>
                <w:lang w:val="en-GB"/>
              </w:rPr>
              <w:t>6</w:t>
            </w:r>
            <w:r>
              <w:rPr>
                <w:sz w:val="20"/>
                <w:lang w:val="en-GB"/>
              </w:rPr>
              <w:t xml:space="preserve"> and delta=1, an offset of </w:t>
            </w:r>
            <w:r w:rsidR="00140DE8">
              <w:rPr>
                <w:sz w:val="20"/>
                <w:lang w:val="en-GB"/>
              </w:rPr>
              <w:t>2</w:t>
            </w:r>
            <w:r w:rsidRPr="004C3BE8">
              <w:rPr>
                <w:sz w:val="20"/>
                <w:lang w:val="en-GB"/>
              </w:rPr>
              <w:t xml:space="preserve"> dB is </w:t>
            </w:r>
            <w:r w:rsidR="00140DE8">
              <w:rPr>
                <w:sz w:val="20"/>
                <w:lang w:val="en-GB"/>
              </w:rPr>
              <w:t>added</w:t>
            </w:r>
            <w:r w:rsidRPr="004C3BE8">
              <w:rPr>
                <w:sz w:val="20"/>
                <w:lang w:val="en-GB"/>
              </w:rPr>
              <w:t xml:space="preserve"> </w:t>
            </w:r>
            <w:r w:rsidR="00140DE8">
              <w:rPr>
                <w:sz w:val="20"/>
                <w:lang w:val="en-GB"/>
              </w:rPr>
              <w:t>to the</w:t>
            </w:r>
            <w:r w:rsidRPr="004C3BE8">
              <w:rPr>
                <w:sz w:val="20"/>
                <w:lang w:val="en-GB"/>
              </w:rPr>
              <w:t xml:space="preserve"> best beam </w:t>
            </w:r>
            <w:r w:rsidR="00140DE8" w:rsidRPr="004C3BE8">
              <w:rPr>
                <w:sz w:val="20"/>
                <w:lang w:val="en-GB"/>
              </w:rPr>
              <w:t>coverage</w:t>
            </w:r>
            <w:r w:rsidR="00140DE8">
              <w:rPr>
                <w:sz w:val="20"/>
                <w:lang w:val="en-GB"/>
              </w:rPr>
              <w:t xml:space="preserve"> as the cell coverage </w:t>
            </w:r>
            <w:r>
              <w:rPr>
                <w:sz w:val="20"/>
                <w:lang w:val="en-GB"/>
              </w:rPr>
              <w:t>in that area</w:t>
            </w:r>
            <w:r w:rsidRPr="004C3BE8">
              <w:rPr>
                <w:sz w:val="20"/>
                <w:lang w:val="en-GB"/>
              </w:rPr>
              <w:t>.</w:t>
            </w:r>
            <w:r>
              <w:rPr>
                <w:sz w:val="20"/>
                <w:lang w:val="en-GB"/>
              </w:rPr>
              <w:t xml:space="preserve"> This will </w:t>
            </w:r>
            <w:r w:rsidR="00140DE8">
              <w:rPr>
                <w:sz w:val="20"/>
                <w:lang w:val="en-GB"/>
              </w:rPr>
              <w:t>increase</w:t>
            </w:r>
            <w:r>
              <w:rPr>
                <w:sz w:val="20"/>
                <w:lang w:val="en-GB"/>
              </w:rPr>
              <w:t xml:space="preserve"> the cell coverage in terms of s-criterion evaluation.</w:t>
            </w:r>
            <w:r w:rsidRPr="004C3BE8">
              <w:rPr>
                <w:sz w:val="20"/>
                <w:lang w:val="en-GB"/>
              </w:rPr>
              <w:t xml:space="preserve"> </w:t>
            </w:r>
          </w:p>
        </w:tc>
      </w:tr>
    </w:tbl>
    <w:p w14:paraId="5D42BFC3" w14:textId="77777777" w:rsidR="00322772" w:rsidRDefault="00322772" w:rsidP="009C10ED">
      <w:pPr>
        <w:pStyle w:val="BodyText"/>
        <w:rPr>
          <w:sz w:val="20"/>
        </w:rPr>
      </w:pPr>
    </w:p>
    <w:p w14:paraId="45D24048" w14:textId="215F37A0" w:rsidR="00DD35F2" w:rsidRDefault="00140DE8" w:rsidP="00DD35F2">
      <w:pPr>
        <w:pStyle w:val="BodyText"/>
        <w:rPr>
          <w:sz w:val="20"/>
        </w:rPr>
      </w:pPr>
      <w:r>
        <w:rPr>
          <w:sz w:val="20"/>
        </w:rPr>
        <w:t xml:space="preserve">Based on the above analysis, the Delta*(K-N) addition will bring benefit in </w:t>
      </w:r>
      <w:r w:rsidR="003B318B">
        <w:rPr>
          <w:sz w:val="20"/>
        </w:rPr>
        <w:t xml:space="preserve">relative comparisons involving two cells’ quality comparisons </w:t>
      </w:r>
      <w:r w:rsidR="00A16A99">
        <w:rPr>
          <w:sz w:val="20"/>
        </w:rPr>
        <w:t>and</w:t>
      </w:r>
      <w:r w:rsidR="003B318B">
        <w:rPr>
          <w:sz w:val="20"/>
        </w:rPr>
        <w:t xml:space="preserve"> the</w:t>
      </w:r>
      <w:r w:rsidR="00A16A99">
        <w:rPr>
          <w:sz w:val="20"/>
        </w:rPr>
        <w:t xml:space="preserve"> Delta*(K-N) addition will cause </w:t>
      </w:r>
      <w:r w:rsidR="00DD35F2">
        <w:rPr>
          <w:sz w:val="20"/>
        </w:rPr>
        <w:t>under estimation or over estimation of the cell coverage comparisons in s-criterion evaluation.</w:t>
      </w:r>
    </w:p>
    <w:p w14:paraId="2A9C75AE" w14:textId="56E8BB7A" w:rsidR="00926F74" w:rsidRPr="00881434" w:rsidRDefault="00926F74" w:rsidP="00926F74">
      <w:pPr>
        <w:pStyle w:val="Observation"/>
        <w:rPr>
          <w:sz w:val="20"/>
        </w:rPr>
      </w:pPr>
      <w:r w:rsidRPr="00881434">
        <w:rPr>
          <w:sz w:val="20"/>
        </w:rPr>
        <w:t xml:space="preserve">The Delta*(K-N) addition-based approach in CQD will provide fair comparison in relative comparisons involving two cells’ quality comparisons.  </w:t>
      </w:r>
    </w:p>
    <w:p w14:paraId="051E837A" w14:textId="2E7FB49D" w:rsidR="00926F74" w:rsidRPr="00881434" w:rsidRDefault="00926F74" w:rsidP="00926F74">
      <w:pPr>
        <w:pStyle w:val="Observation"/>
        <w:rPr>
          <w:sz w:val="20"/>
        </w:rPr>
      </w:pPr>
      <w:r w:rsidRPr="00881434">
        <w:rPr>
          <w:sz w:val="20"/>
        </w:rPr>
        <w:t xml:space="preserve">The Delta*(K-N) addition-based approach in CQD will under-estimate or over-estimate the cell coverage estimations using s-criterion evaluations.  </w:t>
      </w:r>
    </w:p>
    <w:p w14:paraId="1BF9D2BD" w14:textId="65D7AA45" w:rsidR="00903FB4" w:rsidRDefault="00903FB4" w:rsidP="00DD35F2">
      <w:pPr>
        <w:pStyle w:val="BodyText"/>
        <w:rPr>
          <w:sz w:val="20"/>
        </w:rPr>
      </w:pPr>
      <w:r w:rsidRPr="00881434">
        <w:rPr>
          <w:sz w:val="20"/>
        </w:rPr>
        <w:t>Based on the above observations, one can conclude that Delta*(K-N) based approach should not be used for s-criterion evaluation</w:t>
      </w:r>
      <w:r>
        <w:rPr>
          <w:sz w:val="20"/>
        </w:rPr>
        <w:t xml:space="preserve"> thus not modifying the cell quality derivation procedure</w:t>
      </w:r>
      <w:r w:rsidRPr="00881434">
        <w:rPr>
          <w:sz w:val="20"/>
        </w:rPr>
        <w:t>.</w:t>
      </w:r>
    </w:p>
    <w:p w14:paraId="0F737159" w14:textId="77777777" w:rsidR="00903FB4" w:rsidRPr="00881434" w:rsidRDefault="00903FB4" w:rsidP="00903FB4">
      <w:pPr>
        <w:pStyle w:val="Proposal"/>
        <w:rPr>
          <w:sz w:val="20"/>
        </w:rPr>
      </w:pPr>
      <w:bookmarkStart w:id="2" w:name="_Toc513454848"/>
      <w:r w:rsidRPr="00881434">
        <w:rPr>
          <w:sz w:val="20"/>
        </w:rPr>
        <w:t>Cell quality derivation is not altered for RRC inactive state and RRC Idle mode UEs i.e., the cell quality is derived based on the linear power scale averaging of strongest beam and up to ‘N-1’ strongest beams above a configured absolute threshold.</w:t>
      </w:r>
      <w:bookmarkEnd w:id="2"/>
    </w:p>
    <w:p w14:paraId="27B2F0DC" w14:textId="02AE5030" w:rsidR="00277DF0" w:rsidRDefault="005B07C6" w:rsidP="00903FB4">
      <w:pPr>
        <w:pStyle w:val="BodyText"/>
        <w:rPr>
          <w:sz w:val="20"/>
        </w:rPr>
      </w:pPr>
      <w:r w:rsidRPr="00881434">
        <w:rPr>
          <w:sz w:val="20"/>
        </w:rPr>
        <w:t xml:space="preserve">Based on the above observations, one can </w:t>
      </w:r>
      <w:r w:rsidR="00941D39" w:rsidRPr="00881434">
        <w:rPr>
          <w:sz w:val="20"/>
        </w:rPr>
        <w:t>conclude that Delta*(K-N) based approach is better suited for cell ranking evaluation which is a relative comp</w:t>
      </w:r>
      <w:r w:rsidR="0094629E" w:rsidRPr="00881434">
        <w:rPr>
          <w:sz w:val="20"/>
        </w:rPr>
        <w:t>a</w:t>
      </w:r>
      <w:r w:rsidR="00941D39" w:rsidRPr="00881434">
        <w:rPr>
          <w:sz w:val="20"/>
        </w:rPr>
        <w:t>rison bet</w:t>
      </w:r>
      <w:r w:rsidR="0094629E" w:rsidRPr="00881434">
        <w:rPr>
          <w:sz w:val="20"/>
        </w:rPr>
        <w:t>ween the cell qualitie</w:t>
      </w:r>
      <w:r w:rsidR="00903FB4">
        <w:rPr>
          <w:sz w:val="20"/>
        </w:rPr>
        <w:t xml:space="preserve">s. </w:t>
      </w:r>
      <w:r w:rsidR="00277DF0">
        <w:rPr>
          <w:sz w:val="20"/>
        </w:rPr>
        <w:t>In the following section we have provided how this can be achieved.</w:t>
      </w:r>
    </w:p>
    <w:p w14:paraId="7446FBCE" w14:textId="058FCC38" w:rsidR="00277DF0" w:rsidRDefault="00277DF0" w:rsidP="00903FB4">
      <w:pPr>
        <w:pStyle w:val="BodyText"/>
        <w:rPr>
          <w:sz w:val="20"/>
        </w:rPr>
      </w:pPr>
    </w:p>
    <w:p w14:paraId="789A2881" w14:textId="7B5B295B" w:rsidR="00FE7876" w:rsidRDefault="00FE7876" w:rsidP="00785E38">
      <w:pPr>
        <w:pStyle w:val="Heading2"/>
      </w:pPr>
      <w:r>
        <w:t>Cell ranking based on #Good beams</w:t>
      </w:r>
    </w:p>
    <w:p w14:paraId="13B29C6E" w14:textId="77777777" w:rsidR="00FE7876" w:rsidRPr="00004BCF" w:rsidRDefault="00FE7876" w:rsidP="00FE7876">
      <w:pPr>
        <w:pStyle w:val="Heading3"/>
      </w:pPr>
      <w:r w:rsidRPr="00004BCF">
        <w:t xml:space="preserve">The cell ranking procedure </w:t>
      </w:r>
    </w:p>
    <w:p w14:paraId="2B92AC31" w14:textId="302C1F21" w:rsidR="00903FB4" w:rsidRPr="00004BCF" w:rsidRDefault="00903FB4" w:rsidP="00903FB4">
      <w:pPr>
        <w:pStyle w:val="BodyText"/>
        <w:rPr>
          <w:rFonts w:cs="Arial"/>
          <w:sz w:val="20"/>
        </w:rPr>
      </w:pPr>
      <w:r w:rsidRPr="00004BCF">
        <w:rPr>
          <w:rFonts w:cs="Arial"/>
          <w:sz w:val="20"/>
        </w:rPr>
        <w:t>The inter-frequency and equal priority inter-frequency cell reselection criteria include the cell-quality based R</w:t>
      </w:r>
      <w:r w:rsidRPr="00004BCF">
        <w:rPr>
          <w:rFonts w:cs="Arial"/>
          <w:sz w:val="20"/>
          <w:vertAlign w:val="subscript"/>
        </w:rPr>
        <w:t>quality</w:t>
      </w:r>
      <w:r w:rsidRPr="00004BCF">
        <w:rPr>
          <w:rFonts w:cs="Arial"/>
          <w:sz w:val="20"/>
        </w:rPr>
        <w:t xml:space="preserve"> criterion and the number of good beams based R</w:t>
      </w:r>
      <w:r w:rsidRPr="00004BCF">
        <w:rPr>
          <w:rFonts w:cs="Arial"/>
          <w:sz w:val="20"/>
          <w:vertAlign w:val="subscript"/>
        </w:rPr>
        <w:t>nroGoodSS-Blocks</w:t>
      </w:r>
      <w:r w:rsidRPr="00004BCF">
        <w:rPr>
          <w:rFonts w:cs="Arial"/>
          <w:sz w:val="20"/>
        </w:rPr>
        <w:t xml:space="preserve"> criterion. </w:t>
      </w:r>
    </w:p>
    <w:p w14:paraId="34E4AB65" w14:textId="77777777" w:rsidR="00903FB4" w:rsidRPr="00004BCF" w:rsidRDefault="00903FB4" w:rsidP="00903FB4">
      <w:pPr>
        <w:pStyle w:val="ListParagraph"/>
        <w:numPr>
          <w:ilvl w:val="0"/>
          <w:numId w:val="42"/>
        </w:numPr>
        <w:overflowPunct w:val="0"/>
        <w:autoSpaceDE w:val="0"/>
        <w:autoSpaceDN w:val="0"/>
        <w:adjustRightInd w:val="0"/>
        <w:spacing w:after="180" w:line="240" w:lineRule="auto"/>
        <w:contextualSpacing/>
        <w:textAlignment w:val="baseline"/>
        <w:rPr>
          <w:rFonts w:ascii="Arial" w:hAnsi="Arial" w:cs="Arial"/>
          <w:sz w:val="20"/>
          <w:lang w:val="en-GB"/>
        </w:rPr>
      </w:pPr>
      <w:r w:rsidRPr="00004BCF">
        <w:rPr>
          <w:rFonts w:ascii="Arial" w:hAnsi="Arial" w:cs="Arial"/>
          <w:i/>
          <w:sz w:val="20"/>
          <w:lang w:val="en-GB"/>
        </w:rPr>
        <w:t>Note</w:t>
      </w:r>
      <w:r w:rsidRPr="00004BCF">
        <w:rPr>
          <w:rFonts w:ascii="Arial" w:hAnsi="Arial" w:cs="Arial"/>
          <w:sz w:val="20"/>
          <w:lang w:val="en-GB"/>
        </w:rPr>
        <w:t>: the cell-quality based R</w:t>
      </w:r>
      <w:r w:rsidRPr="00004BCF">
        <w:rPr>
          <w:rFonts w:ascii="Arial" w:hAnsi="Arial" w:cs="Arial"/>
          <w:sz w:val="20"/>
          <w:vertAlign w:val="subscript"/>
          <w:lang w:val="en-GB"/>
        </w:rPr>
        <w:t xml:space="preserve"> </w:t>
      </w:r>
      <w:r w:rsidRPr="00004BCF">
        <w:rPr>
          <w:rFonts w:ascii="Arial" w:hAnsi="Arial" w:cs="Arial"/>
          <w:sz w:val="20"/>
          <w:lang w:val="en-GB"/>
        </w:rPr>
        <w:t>criterion defined in LTE is reused and denoted as R</w:t>
      </w:r>
      <w:r w:rsidRPr="00004BCF">
        <w:rPr>
          <w:rFonts w:ascii="Arial" w:hAnsi="Arial" w:cs="Arial"/>
          <w:sz w:val="20"/>
          <w:vertAlign w:val="subscript"/>
          <w:lang w:val="en-GB"/>
        </w:rPr>
        <w:t xml:space="preserve">quality </w:t>
      </w:r>
      <w:r w:rsidRPr="00004BCF">
        <w:rPr>
          <w:rFonts w:ascii="Arial" w:hAnsi="Arial" w:cs="Arial"/>
          <w:sz w:val="20"/>
          <w:lang w:val="en-GB"/>
        </w:rPr>
        <w:t xml:space="preserve">in the following discussion. </w:t>
      </w:r>
    </w:p>
    <w:p w14:paraId="43900221" w14:textId="77777777" w:rsidR="00903FB4" w:rsidRPr="00004BCF" w:rsidRDefault="00903FB4" w:rsidP="00903FB4">
      <w:pPr>
        <w:rPr>
          <w:rFonts w:ascii="Arial" w:hAnsi="Arial" w:cs="Arial"/>
          <w:sz w:val="20"/>
        </w:rPr>
      </w:pPr>
      <w:r w:rsidRPr="00004BCF">
        <w:rPr>
          <w:rFonts w:ascii="Arial" w:hAnsi="Arial" w:cs="Arial"/>
          <w:sz w:val="20"/>
        </w:rPr>
        <w:t>The R</w:t>
      </w:r>
      <w:r w:rsidRPr="00004BCF">
        <w:rPr>
          <w:rFonts w:ascii="Arial" w:hAnsi="Arial" w:cs="Arial"/>
          <w:sz w:val="20"/>
          <w:vertAlign w:val="subscript"/>
        </w:rPr>
        <w:t>nroGoodSS-Blocks</w:t>
      </w:r>
      <w:r w:rsidRPr="00004BCF">
        <w:rPr>
          <w:rFonts w:ascii="Arial" w:hAnsi="Arial" w:cs="Arial"/>
          <w:sz w:val="20"/>
        </w:rPr>
        <w:t xml:space="preserve"> for the serving cell and neighbour cells is defined by:</w:t>
      </w:r>
    </w:p>
    <w:tbl>
      <w:tblPr>
        <w:tblStyle w:val="TableGrid"/>
        <w:tblW w:w="0" w:type="auto"/>
        <w:tblLook w:val="04A0" w:firstRow="1" w:lastRow="0" w:firstColumn="1" w:lastColumn="0" w:noHBand="0" w:noVBand="1"/>
      </w:tblPr>
      <w:tblGrid>
        <w:gridCol w:w="9396"/>
      </w:tblGrid>
      <w:tr w:rsidR="00903FB4" w:rsidRPr="00004BCF" w14:paraId="72114EB6" w14:textId="77777777" w:rsidTr="00097A07">
        <w:tc>
          <w:tcPr>
            <w:tcW w:w="9396" w:type="dxa"/>
          </w:tcPr>
          <w:p w14:paraId="06AE8DEC" w14:textId="77777777" w:rsidR="00903FB4" w:rsidRPr="00004BCF" w:rsidRDefault="00903FB4" w:rsidP="00097A07">
            <w:pPr>
              <w:rPr>
                <w:rFonts w:ascii="Arial" w:hAnsi="Arial" w:cs="Arial"/>
                <w:sz w:val="20"/>
                <w:lang w:val="en-GB"/>
              </w:rPr>
            </w:pPr>
            <w:r w:rsidRPr="00004BCF">
              <w:rPr>
                <w:rFonts w:ascii="Arial" w:hAnsi="Arial" w:cs="Arial"/>
                <w:sz w:val="20"/>
                <w:lang w:val="en-GB"/>
              </w:rPr>
              <w:t>R</w:t>
            </w:r>
            <w:r w:rsidRPr="00004BCF">
              <w:rPr>
                <w:rFonts w:ascii="Arial" w:hAnsi="Arial" w:cs="Arial"/>
                <w:sz w:val="20"/>
                <w:vertAlign w:val="subscript"/>
                <w:lang w:val="en-GB"/>
              </w:rPr>
              <w:t>nroGoodSS-Blocks</w:t>
            </w:r>
            <w:r w:rsidRPr="00004BCF">
              <w:rPr>
                <w:rFonts w:ascii="Arial" w:hAnsi="Arial" w:cs="Arial"/>
                <w:sz w:val="20"/>
                <w:lang w:val="en-GB"/>
              </w:rPr>
              <w:t xml:space="preserve"> =</w:t>
            </w:r>
          </w:p>
          <w:p w14:paraId="718759B8" w14:textId="77777777" w:rsidR="00903FB4" w:rsidRPr="00004BCF" w:rsidRDefault="00903FB4" w:rsidP="00903FB4">
            <w:pPr>
              <w:pStyle w:val="ListParagraph"/>
              <w:numPr>
                <w:ilvl w:val="0"/>
                <w:numId w:val="36"/>
              </w:numPr>
              <w:overflowPunct w:val="0"/>
              <w:autoSpaceDE w:val="0"/>
              <w:autoSpaceDN w:val="0"/>
              <w:adjustRightInd w:val="0"/>
              <w:spacing w:after="180" w:line="240" w:lineRule="auto"/>
              <w:contextualSpacing/>
              <w:textAlignment w:val="baseline"/>
              <w:rPr>
                <w:rFonts w:ascii="Arial" w:hAnsi="Arial" w:cs="Arial"/>
                <w:sz w:val="20"/>
                <w:lang w:val="en-GB"/>
              </w:rPr>
            </w:pPr>
            <w:r w:rsidRPr="00004BCF">
              <w:rPr>
                <w:rFonts w:ascii="Arial" w:hAnsi="Arial" w:cs="Arial"/>
                <w:sz w:val="20"/>
                <w:lang w:val="en-GB"/>
              </w:rPr>
              <w:t xml:space="preserve">1, if the highest beam measurement quantity value of a cell is below the threshold </w:t>
            </w:r>
            <w:r w:rsidRPr="00004BCF">
              <w:rPr>
                <w:rFonts w:ascii="Arial" w:hAnsi="Arial" w:cs="Arial"/>
                <w:i/>
                <w:sz w:val="20"/>
                <w:lang w:val="en-GB"/>
              </w:rPr>
              <w:t>absThreshSS-BlocksConsolidation</w:t>
            </w:r>
            <w:r w:rsidRPr="00004BCF">
              <w:rPr>
                <w:rFonts w:ascii="Arial" w:hAnsi="Arial" w:cs="Arial"/>
                <w:sz w:val="20"/>
                <w:lang w:val="en-GB"/>
              </w:rPr>
              <w:t>.</w:t>
            </w:r>
          </w:p>
          <w:p w14:paraId="7089D084" w14:textId="77777777" w:rsidR="00903FB4" w:rsidRPr="00004BCF" w:rsidRDefault="00903FB4" w:rsidP="00903FB4">
            <w:pPr>
              <w:pStyle w:val="ListParagraph"/>
              <w:numPr>
                <w:ilvl w:val="0"/>
                <w:numId w:val="36"/>
              </w:numPr>
              <w:overflowPunct w:val="0"/>
              <w:autoSpaceDE w:val="0"/>
              <w:autoSpaceDN w:val="0"/>
              <w:adjustRightInd w:val="0"/>
              <w:spacing w:after="180" w:line="240" w:lineRule="auto"/>
              <w:contextualSpacing/>
              <w:textAlignment w:val="baseline"/>
              <w:rPr>
                <w:rFonts w:ascii="Arial" w:hAnsi="Arial" w:cs="Arial"/>
                <w:sz w:val="20"/>
                <w:lang w:val="en-GB"/>
              </w:rPr>
            </w:pPr>
            <w:r w:rsidRPr="00004BCF">
              <w:rPr>
                <w:rFonts w:ascii="Arial" w:hAnsi="Arial" w:cs="Arial"/>
                <w:sz w:val="20"/>
                <w:lang w:val="en-GB"/>
              </w:rPr>
              <w:t xml:space="preserve">the number of beams of a cell with the measurement quantity value exceeding the threshold </w:t>
            </w:r>
            <w:r w:rsidRPr="00004BCF">
              <w:rPr>
                <w:rFonts w:ascii="Arial" w:hAnsi="Arial" w:cs="Arial"/>
                <w:i/>
                <w:sz w:val="20"/>
                <w:lang w:val="en-GB"/>
              </w:rPr>
              <w:t>absThreshSS-BlocksConsolidation</w:t>
            </w:r>
            <w:r w:rsidRPr="00004BCF">
              <w:rPr>
                <w:rFonts w:ascii="Arial" w:hAnsi="Arial" w:cs="Arial"/>
                <w:sz w:val="20"/>
                <w:lang w:val="en-GB"/>
              </w:rPr>
              <w:t>.</w:t>
            </w:r>
          </w:p>
        </w:tc>
      </w:tr>
    </w:tbl>
    <w:p w14:paraId="1D059893" w14:textId="77777777" w:rsidR="00903FB4" w:rsidRPr="00004BCF" w:rsidRDefault="00903FB4" w:rsidP="00903FB4">
      <w:pPr>
        <w:rPr>
          <w:rFonts w:ascii="Arial" w:hAnsi="Arial" w:cs="Arial"/>
          <w:sz w:val="20"/>
        </w:rPr>
      </w:pPr>
      <w:r w:rsidRPr="00004BCF">
        <w:rPr>
          <w:rFonts w:ascii="Arial" w:hAnsi="Arial" w:cs="Arial"/>
          <w:sz w:val="20"/>
        </w:rPr>
        <w:t>where</w:t>
      </w:r>
    </w:p>
    <w:tbl>
      <w:tblPr>
        <w:tblStyle w:val="TableGrid"/>
        <w:tblW w:w="0" w:type="auto"/>
        <w:tblLook w:val="04A0" w:firstRow="1" w:lastRow="0" w:firstColumn="1" w:lastColumn="0" w:noHBand="0" w:noVBand="1"/>
      </w:tblPr>
      <w:tblGrid>
        <w:gridCol w:w="3539"/>
        <w:gridCol w:w="5857"/>
      </w:tblGrid>
      <w:tr w:rsidR="00903FB4" w:rsidRPr="00004BCF" w14:paraId="425E18F4" w14:textId="77777777" w:rsidTr="00097A07">
        <w:tc>
          <w:tcPr>
            <w:tcW w:w="3539" w:type="dxa"/>
          </w:tcPr>
          <w:p w14:paraId="7ABB0E00" w14:textId="77777777" w:rsidR="00903FB4" w:rsidRPr="00004BCF" w:rsidRDefault="00903FB4" w:rsidP="00097A07">
            <w:pPr>
              <w:rPr>
                <w:rFonts w:ascii="Arial" w:hAnsi="Arial" w:cs="Arial"/>
                <w:sz w:val="20"/>
                <w:lang w:val="en-GB"/>
              </w:rPr>
            </w:pPr>
            <w:r w:rsidRPr="00004BCF">
              <w:rPr>
                <w:rFonts w:ascii="Arial" w:hAnsi="Arial" w:cs="Arial"/>
                <w:i/>
                <w:sz w:val="20"/>
                <w:lang w:val="en-GB"/>
              </w:rPr>
              <w:t>absThreshSS-BlocksConsolidation</w:t>
            </w:r>
          </w:p>
        </w:tc>
        <w:tc>
          <w:tcPr>
            <w:tcW w:w="5857" w:type="dxa"/>
          </w:tcPr>
          <w:p w14:paraId="75150497" w14:textId="77777777" w:rsidR="00903FB4" w:rsidRPr="00004BCF" w:rsidRDefault="00903FB4" w:rsidP="00097A07">
            <w:pPr>
              <w:rPr>
                <w:rFonts w:ascii="Arial" w:hAnsi="Arial" w:cs="Arial"/>
                <w:sz w:val="20"/>
                <w:lang w:val="en-GB"/>
              </w:rPr>
            </w:pPr>
            <w:r w:rsidRPr="00004BCF">
              <w:rPr>
                <w:rFonts w:ascii="Arial" w:hAnsi="Arial" w:cs="Arial"/>
                <w:sz w:val="20"/>
                <w:lang w:val="en-GB" w:eastAsia="en-GB"/>
              </w:rPr>
              <w:t>Absolute threshold for the consolidation of measurement results per SS/PBCH block(s) from L1 filter(s) defined in TS 38.331.</w:t>
            </w:r>
          </w:p>
        </w:tc>
      </w:tr>
    </w:tbl>
    <w:p w14:paraId="2EF02B79" w14:textId="77777777" w:rsidR="00903FB4" w:rsidRPr="00004BCF" w:rsidRDefault="00903FB4" w:rsidP="00903FB4">
      <w:pPr>
        <w:rPr>
          <w:rFonts w:ascii="Arial" w:hAnsi="Arial" w:cs="Arial"/>
          <w:sz w:val="20"/>
        </w:rPr>
      </w:pPr>
    </w:p>
    <w:p w14:paraId="4EC08AD6" w14:textId="77777777" w:rsidR="00903FB4" w:rsidRPr="00004BCF" w:rsidRDefault="00903FB4" w:rsidP="00903FB4">
      <w:pPr>
        <w:pStyle w:val="Heading3"/>
      </w:pPr>
      <w:r w:rsidRPr="00004BCF">
        <w:t xml:space="preserve">The cell ranking procedure </w:t>
      </w:r>
    </w:p>
    <w:p w14:paraId="4B9B1154" w14:textId="77777777" w:rsidR="00903FB4" w:rsidRPr="00004BCF" w:rsidRDefault="00903FB4" w:rsidP="00903FB4">
      <w:pPr>
        <w:rPr>
          <w:rFonts w:ascii="Arial" w:hAnsi="Arial" w:cs="Arial"/>
          <w:sz w:val="20"/>
        </w:rPr>
      </w:pPr>
      <w:r w:rsidRPr="00004BCF">
        <w:rPr>
          <w:rFonts w:ascii="Arial" w:hAnsi="Arial" w:cs="Arial"/>
          <w:sz w:val="20"/>
        </w:rPr>
        <w:t>The cell ranking procedure according to the R</w:t>
      </w:r>
      <w:r w:rsidRPr="00004BCF">
        <w:rPr>
          <w:rFonts w:ascii="Arial" w:hAnsi="Arial" w:cs="Arial"/>
          <w:sz w:val="20"/>
          <w:vertAlign w:val="subscript"/>
        </w:rPr>
        <w:t>nroGoodSS-Blocks</w:t>
      </w:r>
      <w:r w:rsidRPr="00004BCF">
        <w:rPr>
          <w:rFonts w:ascii="Arial" w:hAnsi="Arial" w:cs="Arial"/>
          <w:sz w:val="20"/>
        </w:rPr>
        <w:t xml:space="preserve"> criteria is defined by:</w:t>
      </w:r>
    </w:p>
    <w:tbl>
      <w:tblPr>
        <w:tblStyle w:val="TableGrid"/>
        <w:tblW w:w="0" w:type="auto"/>
        <w:tblLook w:val="04A0" w:firstRow="1" w:lastRow="0" w:firstColumn="1" w:lastColumn="0" w:noHBand="0" w:noVBand="1"/>
      </w:tblPr>
      <w:tblGrid>
        <w:gridCol w:w="9396"/>
      </w:tblGrid>
      <w:tr w:rsidR="00903FB4" w:rsidRPr="00004BCF" w14:paraId="37690BDC" w14:textId="77777777" w:rsidTr="00097A07">
        <w:tc>
          <w:tcPr>
            <w:tcW w:w="9396" w:type="dxa"/>
          </w:tcPr>
          <w:p w14:paraId="16F49856" w14:textId="77777777" w:rsidR="00903FB4" w:rsidRPr="00004BCF" w:rsidRDefault="00903FB4" w:rsidP="00097A07">
            <w:pPr>
              <w:rPr>
                <w:rFonts w:ascii="Arial" w:hAnsi="Arial" w:cs="Arial"/>
                <w:sz w:val="20"/>
                <w:lang w:val="en-GB"/>
              </w:rPr>
            </w:pPr>
            <w:r w:rsidRPr="00004BCF">
              <w:rPr>
                <w:rFonts w:ascii="Arial" w:hAnsi="Arial" w:cs="Arial"/>
                <w:sz w:val="20"/>
                <w:lang w:val="en-GB"/>
              </w:rPr>
              <w:t>The UE shall:</w:t>
            </w:r>
          </w:p>
          <w:p w14:paraId="4084E665" w14:textId="77777777" w:rsidR="00903FB4" w:rsidRPr="00004BCF" w:rsidRDefault="00903FB4" w:rsidP="00903FB4">
            <w:pPr>
              <w:pStyle w:val="B1"/>
              <w:numPr>
                <w:ilvl w:val="0"/>
                <w:numId w:val="35"/>
              </w:numPr>
              <w:overflowPunct w:val="0"/>
              <w:autoSpaceDE w:val="0"/>
              <w:autoSpaceDN w:val="0"/>
              <w:adjustRightInd w:val="0"/>
              <w:spacing w:after="180" w:line="240" w:lineRule="auto"/>
              <w:jc w:val="left"/>
              <w:textAlignment w:val="baseline"/>
              <w:rPr>
                <w:rFonts w:ascii="Arial" w:hAnsi="Arial" w:cs="Arial"/>
                <w:sz w:val="20"/>
                <w:lang w:val="en-GB"/>
              </w:rPr>
            </w:pPr>
            <w:r w:rsidRPr="00004BCF">
              <w:rPr>
                <w:rFonts w:ascii="Arial" w:hAnsi="Arial" w:cs="Arial"/>
                <w:sz w:val="20"/>
                <w:lang w:val="en-GB"/>
              </w:rPr>
              <w:t>if the R</w:t>
            </w:r>
            <w:r w:rsidRPr="00004BCF">
              <w:rPr>
                <w:rFonts w:ascii="Arial" w:hAnsi="Arial" w:cs="Arial"/>
                <w:sz w:val="20"/>
                <w:vertAlign w:val="subscript"/>
                <w:lang w:val="en-GB"/>
              </w:rPr>
              <w:t>quality</w:t>
            </w:r>
            <w:r w:rsidRPr="00004BCF">
              <w:rPr>
                <w:rFonts w:ascii="Arial" w:hAnsi="Arial" w:cs="Arial"/>
                <w:sz w:val="20"/>
                <w:lang w:val="en-GB"/>
              </w:rPr>
              <w:t xml:space="preserve"> values of one or more than one cells other than an assigned reference cell in the current ranking list exceed the threshold </w:t>
            </w:r>
            <w:r w:rsidRPr="00004BCF">
              <w:rPr>
                <w:rFonts w:ascii="Arial" w:hAnsi="Arial" w:cs="Arial"/>
                <w:i/>
                <w:sz w:val="20"/>
                <w:lang w:val="en-GB"/>
              </w:rPr>
              <w:t>rltThreshRquality</w:t>
            </w:r>
            <w:r w:rsidRPr="00004BCF">
              <w:rPr>
                <w:rFonts w:ascii="Arial" w:hAnsi="Arial" w:cs="Arial"/>
                <w:sz w:val="20"/>
                <w:lang w:val="en-GB"/>
              </w:rPr>
              <w:t xml:space="preserve"> relative to the R</w:t>
            </w:r>
            <w:r w:rsidRPr="00004BCF">
              <w:rPr>
                <w:rFonts w:ascii="Arial" w:hAnsi="Arial" w:cs="Arial"/>
                <w:sz w:val="20"/>
                <w:vertAlign w:val="subscript"/>
                <w:lang w:val="en-GB"/>
              </w:rPr>
              <w:t>quality</w:t>
            </w:r>
            <w:r w:rsidRPr="00004BCF">
              <w:rPr>
                <w:rFonts w:ascii="Arial" w:hAnsi="Arial" w:cs="Arial"/>
                <w:sz w:val="20"/>
                <w:lang w:val="en-GB"/>
              </w:rPr>
              <w:t xml:space="preserve"> value of the reference cell:</w:t>
            </w:r>
          </w:p>
          <w:p w14:paraId="458791A6" w14:textId="77777777" w:rsidR="00903FB4" w:rsidRPr="00004BCF" w:rsidRDefault="00903FB4" w:rsidP="00903FB4">
            <w:pPr>
              <w:pStyle w:val="B2"/>
              <w:numPr>
                <w:ilvl w:val="0"/>
                <w:numId w:val="35"/>
              </w:numPr>
              <w:overflowPunct w:val="0"/>
              <w:autoSpaceDE w:val="0"/>
              <w:autoSpaceDN w:val="0"/>
              <w:adjustRightInd w:val="0"/>
              <w:spacing w:after="180" w:line="240" w:lineRule="auto"/>
              <w:ind w:left="924" w:hanging="357"/>
              <w:jc w:val="left"/>
              <w:textAlignment w:val="baseline"/>
              <w:rPr>
                <w:rFonts w:ascii="Arial" w:hAnsi="Arial" w:cs="Arial"/>
                <w:sz w:val="20"/>
                <w:lang w:val="en-GB"/>
              </w:rPr>
            </w:pPr>
            <w:r w:rsidRPr="00004BCF">
              <w:rPr>
                <w:rFonts w:ascii="Arial" w:hAnsi="Arial" w:cs="Arial"/>
                <w:sz w:val="20"/>
                <w:lang w:val="en-GB"/>
              </w:rPr>
              <w:t>perform the cell ranking for the reference cell and the cells with R</w:t>
            </w:r>
            <w:r w:rsidRPr="00004BCF">
              <w:rPr>
                <w:rFonts w:ascii="Arial" w:hAnsi="Arial" w:cs="Arial"/>
                <w:sz w:val="20"/>
                <w:vertAlign w:val="subscript"/>
                <w:lang w:val="en-GB"/>
              </w:rPr>
              <w:t>quality</w:t>
            </w:r>
            <w:r w:rsidRPr="00004BCF">
              <w:rPr>
                <w:rFonts w:ascii="Arial" w:hAnsi="Arial" w:cs="Arial"/>
                <w:sz w:val="20"/>
                <w:lang w:val="en-GB"/>
              </w:rPr>
              <w:t xml:space="preserve"> values exceeding the threshold </w:t>
            </w:r>
            <w:r w:rsidRPr="00004BCF">
              <w:rPr>
                <w:rFonts w:ascii="Arial" w:hAnsi="Arial" w:cs="Arial"/>
                <w:i/>
                <w:sz w:val="20"/>
                <w:lang w:val="en-GB"/>
              </w:rPr>
              <w:t>rltThreshRquality</w:t>
            </w:r>
            <w:r w:rsidRPr="00004BCF">
              <w:rPr>
                <w:rFonts w:ascii="Arial" w:hAnsi="Arial" w:cs="Arial"/>
                <w:sz w:val="20"/>
                <w:lang w:val="en-GB"/>
              </w:rPr>
              <w:t xml:space="preserve"> according to R</w:t>
            </w:r>
            <w:r w:rsidRPr="00004BCF">
              <w:rPr>
                <w:rFonts w:ascii="Arial" w:hAnsi="Arial" w:cs="Arial"/>
                <w:sz w:val="20"/>
                <w:vertAlign w:val="subscript"/>
                <w:lang w:val="en-GB"/>
              </w:rPr>
              <w:t>nroGoodSS-Blocks</w:t>
            </w:r>
            <w:r w:rsidRPr="00004BCF">
              <w:rPr>
                <w:rFonts w:ascii="Arial" w:hAnsi="Arial" w:cs="Arial"/>
                <w:sz w:val="20"/>
                <w:lang w:val="en-GB"/>
              </w:rPr>
              <w:t xml:space="preserve"> criteria;</w:t>
            </w:r>
          </w:p>
          <w:p w14:paraId="7CEB68CA" w14:textId="77777777" w:rsidR="00903FB4" w:rsidRPr="00004BCF" w:rsidRDefault="00903FB4" w:rsidP="00903FB4">
            <w:pPr>
              <w:pStyle w:val="B2"/>
              <w:numPr>
                <w:ilvl w:val="0"/>
                <w:numId w:val="38"/>
              </w:numPr>
              <w:overflowPunct w:val="0"/>
              <w:autoSpaceDE w:val="0"/>
              <w:autoSpaceDN w:val="0"/>
              <w:adjustRightInd w:val="0"/>
              <w:spacing w:after="180" w:line="240" w:lineRule="auto"/>
              <w:ind w:left="924" w:hanging="357"/>
              <w:jc w:val="left"/>
              <w:textAlignment w:val="baseline"/>
              <w:rPr>
                <w:rFonts w:ascii="Arial" w:hAnsi="Arial" w:cs="Arial"/>
                <w:sz w:val="20"/>
                <w:lang w:val="en-GB"/>
              </w:rPr>
            </w:pPr>
            <w:r w:rsidRPr="00004BCF">
              <w:rPr>
                <w:rFonts w:ascii="Arial" w:hAnsi="Arial" w:cs="Arial"/>
                <w:sz w:val="20"/>
                <w:lang w:val="en-GB"/>
              </w:rPr>
              <w:t>assign the lowest ranked cell from the previous step as the new reference cell.</w:t>
            </w:r>
          </w:p>
          <w:p w14:paraId="6E200544" w14:textId="77777777" w:rsidR="00903FB4" w:rsidRPr="00004BCF" w:rsidRDefault="00903FB4" w:rsidP="00903FB4">
            <w:pPr>
              <w:pStyle w:val="B2"/>
              <w:numPr>
                <w:ilvl w:val="0"/>
                <w:numId w:val="39"/>
              </w:numPr>
              <w:overflowPunct w:val="0"/>
              <w:autoSpaceDE w:val="0"/>
              <w:autoSpaceDN w:val="0"/>
              <w:adjustRightInd w:val="0"/>
              <w:spacing w:after="180" w:line="240" w:lineRule="auto"/>
              <w:jc w:val="left"/>
              <w:textAlignment w:val="baseline"/>
              <w:rPr>
                <w:rFonts w:ascii="Arial" w:hAnsi="Arial" w:cs="Arial"/>
                <w:sz w:val="20"/>
                <w:lang w:val="en-GB"/>
              </w:rPr>
            </w:pPr>
            <w:r w:rsidRPr="00004BCF">
              <w:rPr>
                <w:rFonts w:ascii="Arial" w:hAnsi="Arial" w:cs="Arial"/>
                <w:sz w:val="20"/>
                <w:lang w:val="en-GB"/>
              </w:rPr>
              <w:t>else:</w:t>
            </w:r>
          </w:p>
          <w:p w14:paraId="5D76F385" w14:textId="77777777" w:rsidR="00903FB4" w:rsidRPr="00004BCF" w:rsidRDefault="00903FB4" w:rsidP="00903FB4">
            <w:pPr>
              <w:pStyle w:val="B2"/>
              <w:numPr>
                <w:ilvl w:val="0"/>
                <w:numId w:val="39"/>
              </w:numPr>
              <w:overflowPunct w:val="0"/>
              <w:autoSpaceDE w:val="0"/>
              <w:autoSpaceDN w:val="0"/>
              <w:adjustRightInd w:val="0"/>
              <w:spacing w:after="180" w:line="240" w:lineRule="auto"/>
              <w:ind w:left="924" w:hanging="357"/>
              <w:jc w:val="left"/>
              <w:textAlignment w:val="baseline"/>
              <w:rPr>
                <w:rFonts w:ascii="Arial" w:hAnsi="Arial" w:cs="Arial"/>
                <w:sz w:val="20"/>
                <w:lang w:val="en-GB"/>
              </w:rPr>
            </w:pPr>
            <w:r w:rsidRPr="00004BCF">
              <w:rPr>
                <w:rFonts w:ascii="Arial" w:hAnsi="Arial" w:cs="Arial"/>
                <w:sz w:val="20"/>
                <w:lang w:val="en-GB"/>
              </w:rPr>
              <w:t>assign the next ranked cell relative to the reference cell in the current ranking list as the new reference cell.</w:t>
            </w:r>
          </w:p>
        </w:tc>
      </w:tr>
    </w:tbl>
    <w:p w14:paraId="53F8C8E4" w14:textId="77777777" w:rsidR="00903FB4" w:rsidRPr="00004BCF" w:rsidRDefault="00903FB4" w:rsidP="00903FB4">
      <w:pPr>
        <w:rPr>
          <w:rFonts w:ascii="Arial" w:hAnsi="Arial" w:cs="Arial"/>
          <w:sz w:val="20"/>
        </w:rPr>
      </w:pPr>
      <w:r w:rsidRPr="00004BCF">
        <w:rPr>
          <w:rFonts w:ascii="Arial" w:hAnsi="Arial" w:cs="Arial"/>
          <w:sz w:val="20"/>
        </w:rPr>
        <w:t>where:</w:t>
      </w:r>
    </w:p>
    <w:tbl>
      <w:tblPr>
        <w:tblStyle w:val="TableGrid"/>
        <w:tblW w:w="0" w:type="auto"/>
        <w:tblLook w:val="04A0" w:firstRow="1" w:lastRow="0" w:firstColumn="1" w:lastColumn="0" w:noHBand="0" w:noVBand="1"/>
      </w:tblPr>
      <w:tblGrid>
        <w:gridCol w:w="2263"/>
        <w:gridCol w:w="7133"/>
      </w:tblGrid>
      <w:tr w:rsidR="00903FB4" w:rsidRPr="00004BCF" w14:paraId="378DC21E" w14:textId="77777777" w:rsidTr="00097A07">
        <w:tc>
          <w:tcPr>
            <w:tcW w:w="2263" w:type="dxa"/>
          </w:tcPr>
          <w:p w14:paraId="0A3FC818" w14:textId="77777777" w:rsidR="00903FB4" w:rsidRPr="00004BCF" w:rsidRDefault="00903FB4" w:rsidP="00097A07">
            <w:pPr>
              <w:rPr>
                <w:rFonts w:ascii="Arial" w:hAnsi="Arial" w:cs="Arial"/>
                <w:sz w:val="20"/>
                <w:lang w:val="en-GB"/>
              </w:rPr>
            </w:pPr>
            <w:r w:rsidRPr="00004BCF">
              <w:rPr>
                <w:rFonts w:ascii="Arial" w:hAnsi="Arial" w:cs="Arial"/>
                <w:i/>
                <w:sz w:val="20"/>
                <w:lang w:val="en-GB"/>
              </w:rPr>
              <w:t>rltThreshRquality</w:t>
            </w:r>
          </w:p>
        </w:tc>
        <w:tc>
          <w:tcPr>
            <w:tcW w:w="7133" w:type="dxa"/>
          </w:tcPr>
          <w:p w14:paraId="4BEBFE76" w14:textId="77777777" w:rsidR="00903FB4" w:rsidRPr="00004BCF" w:rsidRDefault="00903FB4" w:rsidP="00097A07">
            <w:pPr>
              <w:rPr>
                <w:rFonts w:ascii="Arial" w:hAnsi="Arial" w:cs="Arial"/>
                <w:sz w:val="20"/>
                <w:lang w:val="en-GB"/>
              </w:rPr>
            </w:pPr>
            <w:r w:rsidRPr="00004BCF">
              <w:rPr>
                <w:rFonts w:ascii="Arial" w:hAnsi="Arial" w:cs="Arial"/>
                <w:sz w:val="20"/>
                <w:lang w:val="en-GB"/>
              </w:rPr>
              <w:t>a threshold relative to</w:t>
            </w:r>
            <w:r w:rsidRPr="00004BCF">
              <w:rPr>
                <w:rFonts w:ascii="Arial" w:hAnsi="Arial" w:cs="Arial"/>
                <w:i/>
                <w:sz w:val="20"/>
                <w:lang w:val="en-GB"/>
              </w:rPr>
              <w:t xml:space="preserve"> </w:t>
            </w:r>
            <w:r w:rsidRPr="00004BCF">
              <w:rPr>
                <w:rFonts w:ascii="Arial" w:hAnsi="Arial" w:cs="Arial"/>
                <w:sz w:val="20"/>
                <w:lang w:val="en-GB"/>
              </w:rPr>
              <w:t>R</w:t>
            </w:r>
            <w:r w:rsidRPr="00004BCF">
              <w:rPr>
                <w:rFonts w:ascii="Arial" w:hAnsi="Arial" w:cs="Arial"/>
                <w:sz w:val="20"/>
                <w:vertAlign w:val="subscript"/>
                <w:lang w:val="en-GB"/>
              </w:rPr>
              <w:t>quality</w:t>
            </w:r>
            <w:r w:rsidRPr="00004BCF">
              <w:rPr>
                <w:rFonts w:ascii="Arial" w:hAnsi="Arial" w:cs="Arial"/>
                <w:sz w:val="20"/>
                <w:lang w:val="en-GB"/>
              </w:rPr>
              <w:t xml:space="preserve"> value of a reference cell in the ranking list</w:t>
            </w:r>
          </w:p>
        </w:tc>
      </w:tr>
    </w:tbl>
    <w:p w14:paraId="545CDD27" w14:textId="77777777" w:rsidR="00903FB4" w:rsidRPr="00004BCF" w:rsidRDefault="00903FB4" w:rsidP="00903FB4">
      <w:pPr>
        <w:rPr>
          <w:rFonts w:ascii="Arial" w:hAnsi="Arial" w:cs="Arial"/>
          <w:sz w:val="20"/>
        </w:rPr>
      </w:pPr>
    </w:p>
    <w:p w14:paraId="099CFC5C" w14:textId="77777777" w:rsidR="00903FB4" w:rsidRPr="00004BCF" w:rsidRDefault="00903FB4" w:rsidP="00903FB4">
      <w:pPr>
        <w:rPr>
          <w:rFonts w:ascii="Arial" w:hAnsi="Arial" w:cs="Arial"/>
          <w:sz w:val="20"/>
        </w:rPr>
      </w:pPr>
      <w:r w:rsidRPr="00004BCF">
        <w:rPr>
          <w:rFonts w:ascii="Arial" w:hAnsi="Arial" w:cs="Arial"/>
          <w:sz w:val="20"/>
        </w:rPr>
        <w:t>The cell ranking procedure according to R</w:t>
      </w:r>
      <w:r w:rsidRPr="00004BCF">
        <w:rPr>
          <w:rFonts w:ascii="Arial" w:hAnsi="Arial" w:cs="Arial"/>
          <w:sz w:val="20"/>
          <w:vertAlign w:val="subscript"/>
        </w:rPr>
        <w:t>quality</w:t>
      </w:r>
      <w:r w:rsidRPr="00004BCF">
        <w:rPr>
          <w:rFonts w:ascii="Arial" w:hAnsi="Arial" w:cs="Arial"/>
          <w:sz w:val="20"/>
        </w:rPr>
        <w:t xml:space="preserve"> criteria and R</w:t>
      </w:r>
      <w:r w:rsidRPr="00004BCF">
        <w:rPr>
          <w:rFonts w:ascii="Arial" w:hAnsi="Arial" w:cs="Arial"/>
          <w:sz w:val="20"/>
          <w:vertAlign w:val="subscript"/>
        </w:rPr>
        <w:t>nroGoodSS-Blocks</w:t>
      </w:r>
      <w:r w:rsidRPr="00004BCF">
        <w:rPr>
          <w:rFonts w:ascii="Arial" w:hAnsi="Arial" w:cs="Arial"/>
          <w:sz w:val="20"/>
        </w:rPr>
        <w:t xml:space="preserve"> criteria is defined by: </w:t>
      </w:r>
    </w:p>
    <w:tbl>
      <w:tblPr>
        <w:tblStyle w:val="TableGrid"/>
        <w:tblW w:w="0" w:type="auto"/>
        <w:tblLook w:val="04A0" w:firstRow="1" w:lastRow="0" w:firstColumn="1" w:lastColumn="0" w:noHBand="0" w:noVBand="1"/>
      </w:tblPr>
      <w:tblGrid>
        <w:gridCol w:w="9396"/>
      </w:tblGrid>
      <w:tr w:rsidR="00903FB4" w:rsidRPr="00004BCF" w14:paraId="2B0A2DF9" w14:textId="77777777" w:rsidTr="00097A07">
        <w:tc>
          <w:tcPr>
            <w:tcW w:w="9396" w:type="dxa"/>
          </w:tcPr>
          <w:p w14:paraId="668A0B12" w14:textId="77777777" w:rsidR="00903FB4" w:rsidRPr="00004BCF" w:rsidRDefault="00903FB4" w:rsidP="00903FB4">
            <w:pPr>
              <w:pStyle w:val="B1"/>
              <w:numPr>
                <w:ilvl w:val="0"/>
                <w:numId w:val="37"/>
              </w:numPr>
              <w:overflowPunct w:val="0"/>
              <w:autoSpaceDE w:val="0"/>
              <w:autoSpaceDN w:val="0"/>
              <w:adjustRightInd w:val="0"/>
              <w:spacing w:after="180" w:line="240" w:lineRule="auto"/>
              <w:jc w:val="left"/>
              <w:textAlignment w:val="baseline"/>
              <w:rPr>
                <w:rFonts w:ascii="Arial" w:hAnsi="Arial" w:cs="Arial"/>
                <w:sz w:val="20"/>
                <w:lang w:val="en-GB"/>
              </w:rPr>
            </w:pPr>
            <w:r w:rsidRPr="00004BCF">
              <w:rPr>
                <w:rFonts w:ascii="Arial" w:hAnsi="Arial" w:cs="Arial"/>
                <w:sz w:val="20"/>
                <w:lang w:val="en-GB"/>
              </w:rPr>
              <w:t>perform the cell ranking according to R</w:t>
            </w:r>
            <w:r w:rsidRPr="00004BCF">
              <w:rPr>
                <w:rFonts w:ascii="Arial" w:hAnsi="Arial" w:cs="Arial"/>
                <w:sz w:val="20"/>
                <w:vertAlign w:val="subscript"/>
                <w:lang w:val="en-GB"/>
              </w:rPr>
              <w:t>quality</w:t>
            </w:r>
            <w:r w:rsidRPr="00004BCF">
              <w:rPr>
                <w:rFonts w:ascii="Arial" w:hAnsi="Arial" w:cs="Arial"/>
                <w:sz w:val="20"/>
                <w:lang w:val="en-GB"/>
              </w:rPr>
              <w:t xml:space="preserve"> criteria specified above;</w:t>
            </w:r>
          </w:p>
          <w:p w14:paraId="58D78D7A" w14:textId="77777777" w:rsidR="00903FB4" w:rsidRPr="00004BCF" w:rsidRDefault="00903FB4" w:rsidP="00903FB4">
            <w:pPr>
              <w:pStyle w:val="B1"/>
              <w:numPr>
                <w:ilvl w:val="0"/>
                <w:numId w:val="40"/>
              </w:numPr>
              <w:overflowPunct w:val="0"/>
              <w:autoSpaceDE w:val="0"/>
              <w:autoSpaceDN w:val="0"/>
              <w:adjustRightInd w:val="0"/>
              <w:spacing w:after="180" w:line="240" w:lineRule="auto"/>
              <w:jc w:val="left"/>
              <w:textAlignment w:val="baseline"/>
              <w:rPr>
                <w:rFonts w:ascii="Arial" w:hAnsi="Arial" w:cs="Arial"/>
                <w:sz w:val="20"/>
                <w:lang w:val="en-GB"/>
              </w:rPr>
            </w:pPr>
            <w:r w:rsidRPr="00004BCF">
              <w:rPr>
                <w:rFonts w:ascii="Arial" w:hAnsi="Arial" w:cs="Arial"/>
                <w:sz w:val="20"/>
                <w:lang w:val="en-GB"/>
              </w:rPr>
              <w:t>assign the highest ranked cell in the ranking list as the reference cell;</w:t>
            </w:r>
          </w:p>
          <w:p w14:paraId="605B564A" w14:textId="77777777" w:rsidR="00903FB4" w:rsidRPr="00004BCF" w:rsidRDefault="00903FB4" w:rsidP="00903FB4">
            <w:pPr>
              <w:pStyle w:val="B1"/>
              <w:numPr>
                <w:ilvl w:val="0"/>
                <w:numId w:val="41"/>
              </w:numPr>
              <w:overflowPunct w:val="0"/>
              <w:autoSpaceDE w:val="0"/>
              <w:autoSpaceDN w:val="0"/>
              <w:adjustRightInd w:val="0"/>
              <w:spacing w:after="180" w:line="240" w:lineRule="auto"/>
              <w:jc w:val="left"/>
              <w:textAlignment w:val="baseline"/>
              <w:rPr>
                <w:rFonts w:ascii="Arial" w:hAnsi="Arial" w:cs="Arial"/>
                <w:sz w:val="20"/>
                <w:lang w:val="en-GB"/>
              </w:rPr>
            </w:pPr>
            <w:r w:rsidRPr="00004BCF">
              <w:rPr>
                <w:rFonts w:ascii="Arial" w:hAnsi="Arial" w:cs="Arial"/>
                <w:sz w:val="20"/>
                <w:lang w:val="en-GB"/>
              </w:rPr>
              <w:t>repeat the R</w:t>
            </w:r>
            <w:r w:rsidRPr="00004BCF">
              <w:rPr>
                <w:rFonts w:ascii="Arial" w:hAnsi="Arial" w:cs="Arial"/>
                <w:sz w:val="20"/>
                <w:vertAlign w:val="subscript"/>
                <w:lang w:val="en-GB"/>
              </w:rPr>
              <w:t>nroGoodSS-Blocks</w:t>
            </w:r>
            <w:r w:rsidRPr="00004BCF">
              <w:rPr>
                <w:rFonts w:ascii="Arial" w:hAnsi="Arial" w:cs="Arial"/>
                <w:sz w:val="20"/>
                <w:lang w:val="en-GB"/>
              </w:rPr>
              <w:t xml:space="preserve"> cell ranking procedure specified above until all cells in the ranking list have been assigned as a reference cell or the serving cell has been assigned as the reference cell (the choice of the two conditions of a complete of the ranking is left to UE implementation).</w:t>
            </w:r>
          </w:p>
        </w:tc>
      </w:tr>
    </w:tbl>
    <w:p w14:paraId="4092822C" w14:textId="77777777" w:rsidR="00903FB4" w:rsidRPr="007E070C" w:rsidRDefault="00903FB4" w:rsidP="00903FB4">
      <w:pPr>
        <w:rPr>
          <w:rFonts w:ascii="Arial" w:hAnsi="Arial" w:cs="Arial"/>
        </w:rPr>
      </w:pPr>
    </w:p>
    <w:p w14:paraId="6E15F1AA" w14:textId="72945DE5" w:rsidR="00D1072A" w:rsidRPr="00881434" w:rsidRDefault="00DC5294" w:rsidP="00DD35F2">
      <w:pPr>
        <w:pStyle w:val="BodyText"/>
        <w:rPr>
          <w:sz w:val="20"/>
        </w:rPr>
      </w:pPr>
      <w:r>
        <w:rPr>
          <w:sz w:val="20"/>
        </w:rPr>
        <w:t>In this approach, the cell quality is not altered and hence the s-criterion related comparisons of the cell quality are not impacted</w:t>
      </w:r>
      <w:r w:rsidR="00795470">
        <w:rPr>
          <w:sz w:val="20"/>
        </w:rPr>
        <w:t xml:space="preserve"> whereas the cells with more number of good beams are ranked higher in the cell ranking criterion</w:t>
      </w:r>
      <w:r>
        <w:rPr>
          <w:sz w:val="20"/>
        </w:rPr>
        <w:t xml:space="preserve">. </w:t>
      </w:r>
      <w:r w:rsidR="00881434">
        <w:rPr>
          <w:sz w:val="20"/>
        </w:rPr>
        <w:t>Based on th</w:t>
      </w:r>
      <w:r w:rsidR="00004BCF">
        <w:rPr>
          <w:sz w:val="20"/>
        </w:rPr>
        <w:t xml:space="preserve">e above explanation, we propose to include </w:t>
      </w:r>
      <w:r w:rsidR="006D7D04">
        <w:rPr>
          <w:sz w:val="20"/>
        </w:rPr>
        <w:t>#good beams-based optimization in the cell ranking procedure as explained.</w:t>
      </w:r>
      <w:r w:rsidR="00881434">
        <w:rPr>
          <w:sz w:val="20"/>
        </w:rPr>
        <w:t xml:space="preserve"> </w:t>
      </w:r>
    </w:p>
    <w:p w14:paraId="2954ACE7" w14:textId="16B41894" w:rsidR="003742AC" w:rsidRPr="006D7D04" w:rsidRDefault="00004BCF" w:rsidP="0063438F">
      <w:pPr>
        <w:pStyle w:val="Proposal"/>
        <w:rPr>
          <w:sz w:val="18"/>
        </w:rPr>
      </w:pPr>
      <w:bookmarkStart w:id="3" w:name="_Toc513454849"/>
      <w:r w:rsidRPr="006D7D04">
        <w:rPr>
          <w:rFonts w:cs="Arial"/>
          <w:sz w:val="20"/>
        </w:rPr>
        <w:t>Include the R</w:t>
      </w:r>
      <w:r w:rsidRPr="006D7D04">
        <w:rPr>
          <w:rFonts w:cs="Arial"/>
          <w:sz w:val="20"/>
          <w:vertAlign w:val="subscript"/>
        </w:rPr>
        <w:t>nroGoodSS-Blocks</w:t>
      </w:r>
      <w:r w:rsidRPr="006D7D04">
        <w:rPr>
          <w:rFonts w:cs="Arial"/>
          <w:sz w:val="20"/>
        </w:rPr>
        <w:t xml:space="preserve"> criterion and the cell ranking procedure proposed above for inter-frequency and equal priority inter-frequency cell reselection.</w:t>
      </w:r>
      <w:bookmarkStart w:id="4" w:name="_Toc506295419"/>
      <w:r w:rsidRPr="006D7D04">
        <w:rPr>
          <w:rFonts w:cs="Arial"/>
          <w:sz w:val="20"/>
        </w:rPr>
        <w:t xml:space="preserve"> The relative threshold, </w:t>
      </w:r>
      <w:r w:rsidRPr="006D7D04">
        <w:rPr>
          <w:rFonts w:cs="Arial"/>
          <w:i/>
          <w:sz w:val="20"/>
        </w:rPr>
        <w:t>rltThreshRquality</w:t>
      </w:r>
      <w:r w:rsidRPr="006D7D04">
        <w:rPr>
          <w:rFonts w:cs="Arial"/>
          <w:sz w:val="20"/>
        </w:rPr>
        <w:t>, can be either defined in the specification, e.g, 2 dB, or configured by the network.</w:t>
      </w:r>
      <w:bookmarkEnd w:id="3"/>
      <w:bookmarkEnd w:id="4"/>
      <w:r w:rsidR="0063438F" w:rsidRPr="006D7D04">
        <w:rPr>
          <w:sz w:val="18"/>
        </w:rPr>
        <w:t xml:space="preserve">  </w:t>
      </w:r>
    </w:p>
    <w:p w14:paraId="33A7D3FC" w14:textId="49021D9B" w:rsidR="00BD51DB" w:rsidRPr="00CE0424" w:rsidRDefault="00C01F33" w:rsidP="00BD51DB">
      <w:pPr>
        <w:pStyle w:val="Heading1"/>
      </w:pPr>
      <w:r w:rsidRPr="00CE0424">
        <w:t>Conclusion</w:t>
      </w:r>
    </w:p>
    <w:p w14:paraId="12F392E6" w14:textId="53401471"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6D7D04">
        <w:t>observe</w:t>
      </w:r>
      <w:r w:rsidRPr="00CE0424">
        <w:t xml:space="preserve"> the following:</w:t>
      </w:r>
    </w:p>
    <w:p w14:paraId="09663661" w14:textId="77777777" w:rsidR="00E82ADC" w:rsidRPr="004A6811" w:rsidRDefault="00E82ADC" w:rsidP="004A6811">
      <w:pPr>
        <w:pStyle w:val="Observation"/>
        <w:numPr>
          <w:ilvl w:val="0"/>
          <w:numId w:val="43"/>
        </w:numPr>
        <w:rPr>
          <w:sz w:val="20"/>
        </w:rPr>
      </w:pPr>
      <w:r w:rsidRPr="004A6811">
        <w:rPr>
          <w:sz w:val="20"/>
        </w:rPr>
        <w:t xml:space="preserve">The Delta*(K-N) addition-based approach in CQD will provide fair comparison in relative comparisons involving two cells’ quality comparisons.  </w:t>
      </w:r>
    </w:p>
    <w:p w14:paraId="3140D360" w14:textId="77777777" w:rsidR="00E82ADC" w:rsidRPr="00881434" w:rsidRDefault="00E82ADC" w:rsidP="00E82ADC">
      <w:pPr>
        <w:pStyle w:val="Observation"/>
        <w:rPr>
          <w:sz w:val="20"/>
        </w:rPr>
      </w:pPr>
      <w:r w:rsidRPr="00881434">
        <w:rPr>
          <w:sz w:val="20"/>
        </w:rPr>
        <w:t xml:space="preserve">The Delta*(K-N) addition-based approach in CQD will under-estimate or over-estimate the cell coverage estimations using s-criterion evaluations.  </w:t>
      </w:r>
    </w:p>
    <w:p w14:paraId="30F26A66" w14:textId="1688D11E" w:rsidR="006D7D04" w:rsidRDefault="006D7D04" w:rsidP="006E1C82">
      <w:pPr>
        <w:pStyle w:val="BodyText"/>
      </w:pPr>
    </w:p>
    <w:p w14:paraId="19CB237F" w14:textId="4D9E4CB7" w:rsidR="006D7D04" w:rsidRDefault="006D7D04" w:rsidP="006E1C82">
      <w:pPr>
        <w:pStyle w:val="BodyText"/>
      </w:pPr>
      <w:r w:rsidRPr="00CE0424">
        <w:t xml:space="preserve">Based on the discussion in </w:t>
      </w:r>
      <w:r>
        <w:t xml:space="preserve">the previous </w:t>
      </w:r>
      <w:r w:rsidRPr="00CE0424">
        <w:t>section</w:t>
      </w:r>
      <w:r>
        <w:t>s</w:t>
      </w:r>
      <w:r w:rsidRPr="00CE0424">
        <w:t xml:space="preserve"> we </w:t>
      </w:r>
      <w:r>
        <w:t>propose</w:t>
      </w:r>
      <w:r w:rsidRPr="00CE0424">
        <w:t xml:space="preserve"> the following:</w:t>
      </w:r>
    </w:p>
    <w:p w14:paraId="124B37D8" w14:textId="77777777" w:rsidR="004A6811" w:rsidRDefault="006E1C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513454848" w:history="1">
        <w:r w:rsidR="004A6811" w:rsidRPr="00EB5415">
          <w:rPr>
            <w:rStyle w:val="Hyperlink"/>
            <w:noProof/>
          </w:rPr>
          <w:t>Proposal 1</w:t>
        </w:r>
        <w:r w:rsidR="004A6811">
          <w:rPr>
            <w:rFonts w:asciiTheme="minorHAnsi" w:eastAsiaTheme="minorEastAsia" w:hAnsiTheme="minorHAnsi"/>
            <w:b w:val="0"/>
            <w:noProof/>
            <w:lang w:eastAsia="en-GB"/>
          </w:rPr>
          <w:tab/>
        </w:r>
        <w:r w:rsidR="004A6811" w:rsidRPr="00EB5415">
          <w:rPr>
            <w:rStyle w:val="Hyperlink"/>
            <w:noProof/>
          </w:rPr>
          <w:t>Cell quality derivation is not altered for RRC inactive state and RRC Idle mode UEs i.e., the cell quality is derived based on the linear power scale averaging of strongest beam and up to ‘N-1’ strongest beams above a configured absolute threshold.</w:t>
        </w:r>
      </w:hyperlink>
    </w:p>
    <w:p w14:paraId="6AAA2764" w14:textId="77777777" w:rsidR="004A6811" w:rsidRDefault="00B73801">
      <w:pPr>
        <w:pStyle w:val="TableofFigures"/>
        <w:tabs>
          <w:tab w:val="right" w:leader="dot" w:pos="9629"/>
        </w:tabs>
        <w:rPr>
          <w:rFonts w:asciiTheme="minorHAnsi" w:eastAsiaTheme="minorEastAsia" w:hAnsiTheme="minorHAnsi"/>
          <w:b w:val="0"/>
          <w:noProof/>
          <w:lang w:eastAsia="en-GB"/>
        </w:rPr>
      </w:pPr>
      <w:hyperlink w:anchor="_Toc513454849" w:history="1">
        <w:r w:rsidR="004A6811" w:rsidRPr="00EB5415">
          <w:rPr>
            <w:rStyle w:val="Hyperlink"/>
            <w:noProof/>
          </w:rPr>
          <w:t>Proposal 2</w:t>
        </w:r>
        <w:r w:rsidR="004A6811">
          <w:rPr>
            <w:rFonts w:asciiTheme="minorHAnsi" w:eastAsiaTheme="minorEastAsia" w:hAnsiTheme="minorHAnsi"/>
            <w:b w:val="0"/>
            <w:noProof/>
            <w:lang w:eastAsia="en-GB"/>
          </w:rPr>
          <w:tab/>
        </w:r>
        <w:r w:rsidR="004A6811" w:rsidRPr="00EB5415">
          <w:rPr>
            <w:rStyle w:val="Hyperlink"/>
            <w:rFonts w:cs="Arial"/>
            <w:noProof/>
          </w:rPr>
          <w:t>Include the R</w:t>
        </w:r>
        <w:r w:rsidR="004A6811" w:rsidRPr="00EB5415">
          <w:rPr>
            <w:rStyle w:val="Hyperlink"/>
            <w:rFonts w:cs="Arial"/>
            <w:noProof/>
            <w:vertAlign w:val="subscript"/>
          </w:rPr>
          <w:t>nroGoodSS-Blocks</w:t>
        </w:r>
        <w:r w:rsidR="004A6811" w:rsidRPr="00EB5415">
          <w:rPr>
            <w:rStyle w:val="Hyperlink"/>
            <w:rFonts w:cs="Arial"/>
            <w:noProof/>
          </w:rPr>
          <w:t xml:space="preserve"> criterion and the cell ranking procedure proposed above for inter-frequency and equal priority inter-frequency cell reselection. The relative threshold, </w:t>
        </w:r>
        <w:r w:rsidR="004A6811" w:rsidRPr="00EB5415">
          <w:rPr>
            <w:rStyle w:val="Hyperlink"/>
            <w:rFonts w:cs="Arial"/>
            <w:i/>
            <w:noProof/>
          </w:rPr>
          <w:t>rltThreshRquality</w:t>
        </w:r>
        <w:r w:rsidR="004A6811" w:rsidRPr="00EB5415">
          <w:rPr>
            <w:rStyle w:val="Hyperlink"/>
            <w:rFonts w:cs="Arial"/>
            <w:noProof/>
          </w:rPr>
          <w:t>, can be either defined in the specification, e.g, 2 dB, or configured by the network.</w:t>
        </w:r>
      </w:hyperlink>
    </w:p>
    <w:p w14:paraId="1FE4AB33" w14:textId="0986C549" w:rsidR="006E1C82" w:rsidRPr="00CE0424" w:rsidRDefault="006E1C82" w:rsidP="006E1C82">
      <w:pPr>
        <w:pStyle w:val="BodyText"/>
        <w:rPr>
          <w:b/>
          <w:bCs/>
        </w:rPr>
      </w:pPr>
      <w:r>
        <w:rPr>
          <w:b/>
          <w:bCs/>
        </w:rPr>
        <w:fldChar w:fldCharType="end"/>
      </w:r>
      <w:r w:rsidRPr="00CE0424">
        <w:rPr>
          <w:b/>
          <w:bCs/>
        </w:rPr>
        <w:t xml:space="preserve"> </w:t>
      </w:r>
    </w:p>
    <w:p w14:paraId="6FF2CB5F" w14:textId="77777777" w:rsidR="00F507D1" w:rsidRPr="00CE0424" w:rsidRDefault="00F507D1" w:rsidP="00CE0424">
      <w:pPr>
        <w:pStyle w:val="Heading1"/>
      </w:pPr>
      <w:bookmarkStart w:id="5" w:name="_In-sequence_SDU_delivery"/>
      <w:bookmarkEnd w:id="5"/>
      <w:r w:rsidRPr="00CE0424">
        <w:t>References</w:t>
      </w:r>
    </w:p>
    <w:p w14:paraId="5070FD36" w14:textId="6A9D742C" w:rsidR="005F3025" w:rsidRPr="00CE0424" w:rsidRDefault="008C14B2" w:rsidP="00311702">
      <w:pPr>
        <w:pStyle w:val="Reference"/>
      </w:pPr>
      <w:bookmarkStart w:id="6" w:name="_Ref510504411"/>
      <w:bookmarkStart w:id="7" w:name="_Ref174151459"/>
      <w:bookmarkStart w:id="8" w:name="_Ref189809556"/>
      <w:r>
        <w:t>R2-1805930</w:t>
      </w:r>
      <w:r w:rsidR="00DC17ED">
        <w:t>, ‘</w:t>
      </w:r>
      <w:r w:rsidR="00274EFC">
        <w:t>Initial network selection for collocated EN_DC and NR SA</w:t>
      </w:r>
      <w:r w:rsidR="00DC17ED">
        <w:t>’</w:t>
      </w:r>
      <w:r w:rsidR="008F060D">
        <w:t xml:space="preserve">, </w:t>
      </w:r>
      <w:r w:rsidR="005859DD">
        <w:t xml:space="preserve">T-Mobile USA, </w:t>
      </w:r>
      <w:r w:rsidR="005208FC">
        <w:t>April 2018</w:t>
      </w:r>
      <w:r w:rsidR="00AE7783">
        <w:t>.</w:t>
      </w:r>
      <w:bookmarkEnd w:id="6"/>
    </w:p>
    <w:p w14:paraId="19AEEAA5" w14:textId="7AB721B8" w:rsidR="005F3025" w:rsidRPr="00CE0424" w:rsidRDefault="008B1179" w:rsidP="001959B0">
      <w:pPr>
        <w:pStyle w:val="Reference"/>
      </w:pPr>
      <w:bookmarkStart w:id="9" w:name="_Ref510504428"/>
      <w:r>
        <w:t xml:space="preserve">RAN2-101bis#13, </w:t>
      </w:r>
      <w:r w:rsidR="001959B0">
        <w:t>‘</w:t>
      </w:r>
      <w:r w:rsidR="001959B0" w:rsidRPr="001959B0">
        <w:t>[101bis#13][NR] Text Proposal on the ASN.1 for SIB content</w:t>
      </w:r>
      <w:r w:rsidR="001959B0">
        <w:t>’</w:t>
      </w:r>
      <w:r w:rsidR="00B52CA5">
        <w:t>,</w:t>
      </w:r>
      <w:r w:rsidR="001959B0">
        <w:t xml:space="preserve"> Huawei, HiSilicon</w:t>
      </w:r>
      <w:r w:rsidR="005D669F">
        <w:t>.</w:t>
      </w:r>
      <w:bookmarkEnd w:id="9"/>
      <w:r w:rsidR="005D669F" w:rsidRPr="00CE0424">
        <w:t xml:space="preserve"> </w:t>
      </w:r>
    </w:p>
    <w:bookmarkEnd w:id="7"/>
    <w:bookmarkEnd w:id="8"/>
    <w:p w14:paraId="666C703D"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839A6" w14:textId="77777777" w:rsidR="00E17780" w:rsidRDefault="00E17780">
      <w:r>
        <w:separator/>
      </w:r>
    </w:p>
  </w:endnote>
  <w:endnote w:type="continuationSeparator" w:id="0">
    <w:p w14:paraId="3E3B4B88" w14:textId="77777777" w:rsidR="00E17780" w:rsidRDefault="00E17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CED2" w14:textId="5B3CE8DF" w:rsidR="009F0F5E" w:rsidRDefault="009F0F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38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380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22EBB" w14:textId="77777777" w:rsidR="00E17780" w:rsidRDefault="00E17780">
      <w:r>
        <w:separator/>
      </w:r>
    </w:p>
  </w:footnote>
  <w:footnote w:type="continuationSeparator" w:id="0">
    <w:p w14:paraId="4E54B242" w14:textId="77777777" w:rsidR="00E17780" w:rsidRDefault="00E17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5660D" w14:textId="77777777" w:rsidR="009F0F5E" w:rsidRDefault="009F0F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D95933"/>
    <w:multiLevelType w:val="hybridMultilevel"/>
    <w:tmpl w:val="B0C89C46"/>
    <w:lvl w:ilvl="0" w:tplc="730298D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6024D"/>
    <w:multiLevelType w:val="hybridMultilevel"/>
    <w:tmpl w:val="D0840A4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CF475CF"/>
    <w:multiLevelType w:val="hybridMultilevel"/>
    <w:tmpl w:val="B0C89C46"/>
    <w:lvl w:ilvl="0" w:tplc="730298D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6E5425"/>
    <w:multiLevelType w:val="hybridMultilevel"/>
    <w:tmpl w:val="7D7A52F2"/>
    <w:lvl w:ilvl="0" w:tplc="881658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4C7A7B"/>
    <w:multiLevelType w:val="hybridMultilevel"/>
    <w:tmpl w:val="49C6A45A"/>
    <w:lvl w:ilvl="0" w:tplc="6FEAD858">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F25D25"/>
    <w:multiLevelType w:val="hybridMultilevel"/>
    <w:tmpl w:val="B0C89C46"/>
    <w:lvl w:ilvl="0" w:tplc="730298D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864595"/>
    <w:multiLevelType w:val="hybridMultilevel"/>
    <w:tmpl w:val="6262CD6C"/>
    <w:lvl w:ilvl="0" w:tplc="340C3414">
      <w:start w:val="2"/>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A7720A"/>
    <w:multiLevelType w:val="hybridMultilevel"/>
    <w:tmpl w:val="CEC60128"/>
    <w:lvl w:ilvl="0" w:tplc="3DDEE23C">
      <w:start w:val="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B018CF"/>
    <w:multiLevelType w:val="hybridMultilevel"/>
    <w:tmpl w:val="B0C89C46"/>
    <w:lvl w:ilvl="0" w:tplc="730298D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866115"/>
    <w:multiLevelType w:val="hybridMultilevel"/>
    <w:tmpl w:val="AEE28D98"/>
    <w:lvl w:ilvl="0" w:tplc="08090011">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975180A"/>
    <w:multiLevelType w:val="hybridMultilevel"/>
    <w:tmpl w:val="B51EE802"/>
    <w:lvl w:ilvl="0" w:tplc="0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3465C6"/>
    <w:multiLevelType w:val="hybridMultilevel"/>
    <w:tmpl w:val="B5421C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0677D6D"/>
    <w:multiLevelType w:val="hybridMultilevel"/>
    <w:tmpl w:val="066470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C010867"/>
    <w:multiLevelType w:val="hybridMultilevel"/>
    <w:tmpl w:val="03D44E96"/>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4"/>
  </w:num>
  <w:num w:numId="2">
    <w:abstractNumId w:val="27"/>
  </w:num>
  <w:num w:numId="3">
    <w:abstractNumId w:val="22"/>
  </w:num>
  <w:num w:numId="4">
    <w:abstractNumId w:val="23"/>
  </w:num>
  <w:num w:numId="5">
    <w:abstractNumId w:val="18"/>
  </w:num>
  <w:num w:numId="6">
    <w:abstractNumId w:val="25"/>
  </w:num>
  <w:num w:numId="7">
    <w:abstractNumId w:val="31"/>
  </w:num>
  <w:num w:numId="8">
    <w:abstractNumId w:val="19"/>
  </w:num>
  <w:num w:numId="9">
    <w:abstractNumId w:val="14"/>
  </w:num>
  <w:num w:numId="10">
    <w:abstractNumId w:val="2"/>
  </w:num>
  <w:num w:numId="11">
    <w:abstractNumId w:val="1"/>
  </w:num>
  <w:num w:numId="12">
    <w:abstractNumId w:val="0"/>
  </w:num>
  <w:num w:numId="13">
    <w:abstractNumId w:val="29"/>
  </w:num>
  <w:num w:numId="14">
    <w:abstractNumId w:val="30"/>
  </w:num>
  <w:num w:numId="15">
    <w:abstractNumId w:val="24"/>
  </w:num>
  <w:num w:numId="16">
    <w:abstractNumId w:val="34"/>
  </w:num>
  <w:num w:numId="17">
    <w:abstractNumId w:val="11"/>
  </w:num>
  <w:num w:numId="18">
    <w:abstractNumId w:val="13"/>
  </w:num>
  <w:num w:numId="19">
    <w:abstractNumId w:val="6"/>
  </w:num>
  <w:num w:numId="20">
    <w:abstractNumId w:val="40"/>
  </w:num>
  <w:num w:numId="21">
    <w:abstractNumId w:val="20"/>
  </w:num>
  <w:num w:numId="22">
    <w:abstractNumId w:val="37"/>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41"/>
  </w:num>
  <w:num w:numId="26">
    <w:abstractNumId w:val="7"/>
  </w:num>
  <w:num w:numId="27">
    <w:abstractNumId w:val="9"/>
  </w:num>
  <w:num w:numId="28">
    <w:abstractNumId w:val="26"/>
  </w:num>
  <w:num w:numId="29">
    <w:abstractNumId w:val="8"/>
  </w:num>
  <w:num w:numId="30">
    <w:abstractNumId w:val="36"/>
  </w:num>
  <w:num w:numId="31">
    <w:abstractNumId w:val="33"/>
  </w:num>
  <w:num w:numId="32">
    <w:abstractNumId w:val="35"/>
  </w:num>
  <w:num w:numId="33">
    <w:abstractNumId w:val="32"/>
  </w:num>
  <w:num w:numId="34">
    <w:abstractNumId w:val="39"/>
  </w:num>
  <w:num w:numId="35">
    <w:abstractNumId w:val="16"/>
  </w:num>
  <w:num w:numId="36">
    <w:abstractNumId w:val="12"/>
  </w:num>
  <w:num w:numId="37">
    <w:abstractNumId w:val="10"/>
  </w:num>
  <w:num w:numId="38">
    <w:abstractNumId w:val="17"/>
  </w:num>
  <w:num w:numId="39">
    <w:abstractNumId w:val="15"/>
  </w:num>
  <w:num w:numId="40">
    <w:abstractNumId w:val="5"/>
  </w:num>
  <w:num w:numId="41">
    <w:abstractNumId w:val="28"/>
  </w:num>
  <w:num w:numId="42">
    <w:abstractNumId w:val="21"/>
  </w:num>
  <w:num w:numId="43">
    <w:abstractNumId w:val="2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0CA"/>
    <w:rsid w:val="000006E1"/>
    <w:rsid w:val="00002A37"/>
    <w:rsid w:val="00004BCF"/>
    <w:rsid w:val="0000564C"/>
    <w:rsid w:val="00006446"/>
    <w:rsid w:val="00006896"/>
    <w:rsid w:val="00007CDC"/>
    <w:rsid w:val="00011208"/>
    <w:rsid w:val="00011B28"/>
    <w:rsid w:val="00015D15"/>
    <w:rsid w:val="0002564D"/>
    <w:rsid w:val="00025ECA"/>
    <w:rsid w:val="00030805"/>
    <w:rsid w:val="000325B8"/>
    <w:rsid w:val="00034C15"/>
    <w:rsid w:val="00036BA1"/>
    <w:rsid w:val="000422E2"/>
    <w:rsid w:val="00042F22"/>
    <w:rsid w:val="000444EF"/>
    <w:rsid w:val="00045A96"/>
    <w:rsid w:val="00052A07"/>
    <w:rsid w:val="000534E3"/>
    <w:rsid w:val="0005606A"/>
    <w:rsid w:val="00057117"/>
    <w:rsid w:val="000616E7"/>
    <w:rsid w:val="0006487E"/>
    <w:rsid w:val="00065E1A"/>
    <w:rsid w:val="00070F57"/>
    <w:rsid w:val="00077DB6"/>
    <w:rsid w:val="00077E5F"/>
    <w:rsid w:val="0008036A"/>
    <w:rsid w:val="00081AE6"/>
    <w:rsid w:val="00085589"/>
    <w:rsid w:val="000855EB"/>
    <w:rsid w:val="00085B52"/>
    <w:rsid w:val="000866F2"/>
    <w:rsid w:val="00087DD1"/>
    <w:rsid w:val="0009009F"/>
    <w:rsid w:val="000911B4"/>
    <w:rsid w:val="00091557"/>
    <w:rsid w:val="000924C1"/>
    <w:rsid w:val="000924F0"/>
    <w:rsid w:val="00093474"/>
    <w:rsid w:val="0009510F"/>
    <w:rsid w:val="00095B17"/>
    <w:rsid w:val="000A1B7B"/>
    <w:rsid w:val="000A56F2"/>
    <w:rsid w:val="000A62E8"/>
    <w:rsid w:val="000B2719"/>
    <w:rsid w:val="000B3A8F"/>
    <w:rsid w:val="000B43E8"/>
    <w:rsid w:val="000B4AB9"/>
    <w:rsid w:val="000B58C3"/>
    <w:rsid w:val="000B61E9"/>
    <w:rsid w:val="000C165A"/>
    <w:rsid w:val="000C1B1E"/>
    <w:rsid w:val="000C2E19"/>
    <w:rsid w:val="000D0D07"/>
    <w:rsid w:val="000D4797"/>
    <w:rsid w:val="000E0527"/>
    <w:rsid w:val="000E1E92"/>
    <w:rsid w:val="000F06D6"/>
    <w:rsid w:val="000F0EB1"/>
    <w:rsid w:val="000F1106"/>
    <w:rsid w:val="000F343A"/>
    <w:rsid w:val="000F3BE9"/>
    <w:rsid w:val="000F3E11"/>
    <w:rsid w:val="000F3F6C"/>
    <w:rsid w:val="000F6DF3"/>
    <w:rsid w:val="001005FF"/>
    <w:rsid w:val="001062FB"/>
    <w:rsid w:val="001063E6"/>
    <w:rsid w:val="001078CA"/>
    <w:rsid w:val="00113CF4"/>
    <w:rsid w:val="001153EA"/>
    <w:rsid w:val="00115643"/>
    <w:rsid w:val="00116765"/>
    <w:rsid w:val="001219F5"/>
    <w:rsid w:val="00121A20"/>
    <w:rsid w:val="0012366A"/>
    <w:rsid w:val="0012377F"/>
    <w:rsid w:val="00124314"/>
    <w:rsid w:val="00126B4A"/>
    <w:rsid w:val="001277D4"/>
    <w:rsid w:val="00132FD0"/>
    <w:rsid w:val="001344C0"/>
    <w:rsid w:val="001346FA"/>
    <w:rsid w:val="00135252"/>
    <w:rsid w:val="00135F46"/>
    <w:rsid w:val="00137AB5"/>
    <w:rsid w:val="00137F0B"/>
    <w:rsid w:val="00140DE8"/>
    <w:rsid w:val="0014118F"/>
    <w:rsid w:val="00151E23"/>
    <w:rsid w:val="001526E0"/>
    <w:rsid w:val="001551B5"/>
    <w:rsid w:val="00155B45"/>
    <w:rsid w:val="00156A5F"/>
    <w:rsid w:val="001659C1"/>
    <w:rsid w:val="001663EB"/>
    <w:rsid w:val="00173A8E"/>
    <w:rsid w:val="00174425"/>
    <w:rsid w:val="0017502C"/>
    <w:rsid w:val="0018143F"/>
    <w:rsid w:val="00181FF8"/>
    <w:rsid w:val="00187A83"/>
    <w:rsid w:val="00190AC1"/>
    <w:rsid w:val="0019341A"/>
    <w:rsid w:val="001959B0"/>
    <w:rsid w:val="00197DF9"/>
    <w:rsid w:val="001A1987"/>
    <w:rsid w:val="001A2564"/>
    <w:rsid w:val="001A6173"/>
    <w:rsid w:val="001A6CBA"/>
    <w:rsid w:val="001B0D97"/>
    <w:rsid w:val="001B5A5D"/>
    <w:rsid w:val="001C1CE5"/>
    <w:rsid w:val="001C3D2A"/>
    <w:rsid w:val="001C5B9F"/>
    <w:rsid w:val="001C7F4D"/>
    <w:rsid w:val="001D51BA"/>
    <w:rsid w:val="001D53E7"/>
    <w:rsid w:val="001D6342"/>
    <w:rsid w:val="001D6D53"/>
    <w:rsid w:val="001E58E2"/>
    <w:rsid w:val="001E7AED"/>
    <w:rsid w:val="001F3916"/>
    <w:rsid w:val="001F54C5"/>
    <w:rsid w:val="001F662C"/>
    <w:rsid w:val="001F7074"/>
    <w:rsid w:val="00200490"/>
    <w:rsid w:val="00201F3A"/>
    <w:rsid w:val="00203794"/>
    <w:rsid w:val="00203F96"/>
    <w:rsid w:val="002069B2"/>
    <w:rsid w:val="00207FA3"/>
    <w:rsid w:val="00214DA8"/>
    <w:rsid w:val="00215423"/>
    <w:rsid w:val="002158FA"/>
    <w:rsid w:val="00220600"/>
    <w:rsid w:val="002224DB"/>
    <w:rsid w:val="002237C3"/>
    <w:rsid w:val="00223FCB"/>
    <w:rsid w:val="0022528F"/>
    <w:rsid w:val="002252C3"/>
    <w:rsid w:val="00225C54"/>
    <w:rsid w:val="00230765"/>
    <w:rsid w:val="00230D18"/>
    <w:rsid w:val="002319E4"/>
    <w:rsid w:val="00235632"/>
    <w:rsid w:val="00235872"/>
    <w:rsid w:val="00237F6A"/>
    <w:rsid w:val="00241559"/>
    <w:rsid w:val="002424C5"/>
    <w:rsid w:val="00242886"/>
    <w:rsid w:val="002435B3"/>
    <w:rsid w:val="002458EB"/>
    <w:rsid w:val="00247586"/>
    <w:rsid w:val="002500C8"/>
    <w:rsid w:val="0025168A"/>
    <w:rsid w:val="0025390B"/>
    <w:rsid w:val="00257543"/>
    <w:rsid w:val="002617E7"/>
    <w:rsid w:val="00261E75"/>
    <w:rsid w:val="00264228"/>
    <w:rsid w:val="00264334"/>
    <w:rsid w:val="0026473E"/>
    <w:rsid w:val="00266214"/>
    <w:rsid w:val="00267C83"/>
    <w:rsid w:val="0027144F"/>
    <w:rsid w:val="00271813"/>
    <w:rsid w:val="00271F3A"/>
    <w:rsid w:val="00273278"/>
    <w:rsid w:val="002737F4"/>
    <w:rsid w:val="00274EFC"/>
    <w:rsid w:val="002768CA"/>
    <w:rsid w:val="00277DF0"/>
    <w:rsid w:val="002805F5"/>
    <w:rsid w:val="00280751"/>
    <w:rsid w:val="0028280A"/>
    <w:rsid w:val="00283E26"/>
    <w:rsid w:val="00286ACD"/>
    <w:rsid w:val="00287838"/>
    <w:rsid w:val="002907B5"/>
    <w:rsid w:val="00292EB7"/>
    <w:rsid w:val="0029422A"/>
    <w:rsid w:val="00295E8D"/>
    <w:rsid w:val="00296227"/>
    <w:rsid w:val="00296F44"/>
    <w:rsid w:val="0029777D"/>
    <w:rsid w:val="002A055E"/>
    <w:rsid w:val="002A1D4E"/>
    <w:rsid w:val="002A2869"/>
    <w:rsid w:val="002A58B0"/>
    <w:rsid w:val="002B24D6"/>
    <w:rsid w:val="002C41E6"/>
    <w:rsid w:val="002C43B7"/>
    <w:rsid w:val="002D071A"/>
    <w:rsid w:val="002D34B2"/>
    <w:rsid w:val="002D48B0"/>
    <w:rsid w:val="002D4C64"/>
    <w:rsid w:val="002D5B37"/>
    <w:rsid w:val="002D7637"/>
    <w:rsid w:val="002E17F2"/>
    <w:rsid w:val="002E7CAE"/>
    <w:rsid w:val="002F2771"/>
    <w:rsid w:val="002F37A9"/>
    <w:rsid w:val="002F3EF0"/>
    <w:rsid w:val="002F5DC9"/>
    <w:rsid w:val="00301CE6"/>
    <w:rsid w:val="0030256B"/>
    <w:rsid w:val="00304183"/>
    <w:rsid w:val="0030465E"/>
    <w:rsid w:val="0030501F"/>
    <w:rsid w:val="00305E70"/>
    <w:rsid w:val="00307BA1"/>
    <w:rsid w:val="00311702"/>
    <w:rsid w:val="003117D3"/>
    <w:rsid w:val="00311E82"/>
    <w:rsid w:val="00313FD6"/>
    <w:rsid w:val="003143BD"/>
    <w:rsid w:val="00315363"/>
    <w:rsid w:val="0031556C"/>
    <w:rsid w:val="003156D4"/>
    <w:rsid w:val="003203ED"/>
    <w:rsid w:val="00322772"/>
    <w:rsid w:val="00322C9F"/>
    <w:rsid w:val="00324D23"/>
    <w:rsid w:val="00325732"/>
    <w:rsid w:val="003273D9"/>
    <w:rsid w:val="0033055F"/>
    <w:rsid w:val="00331751"/>
    <w:rsid w:val="00334579"/>
    <w:rsid w:val="00335858"/>
    <w:rsid w:val="003366FC"/>
    <w:rsid w:val="00336BDA"/>
    <w:rsid w:val="003374CB"/>
    <w:rsid w:val="00342BD7"/>
    <w:rsid w:val="00346DB5"/>
    <w:rsid w:val="003477B1"/>
    <w:rsid w:val="00350D40"/>
    <w:rsid w:val="00357380"/>
    <w:rsid w:val="003602D9"/>
    <w:rsid w:val="003604CE"/>
    <w:rsid w:val="003604DE"/>
    <w:rsid w:val="00366FAD"/>
    <w:rsid w:val="003701B0"/>
    <w:rsid w:val="00370E47"/>
    <w:rsid w:val="003740F8"/>
    <w:rsid w:val="003742AC"/>
    <w:rsid w:val="00376EDD"/>
    <w:rsid w:val="00377CE1"/>
    <w:rsid w:val="00385BF0"/>
    <w:rsid w:val="003939FF"/>
    <w:rsid w:val="003A2223"/>
    <w:rsid w:val="003A2A0F"/>
    <w:rsid w:val="003A2B29"/>
    <w:rsid w:val="003A45A1"/>
    <w:rsid w:val="003A5B0A"/>
    <w:rsid w:val="003A6BAC"/>
    <w:rsid w:val="003A70A4"/>
    <w:rsid w:val="003A7EF3"/>
    <w:rsid w:val="003B159C"/>
    <w:rsid w:val="003B318B"/>
    <w:rsid w:val="003B369F"/>
    <w:rsid w:val="003B36A3"/>
    <w:rsid w:val="003B3E48"/>
    <w:rsid w:val="003B6012"/>
    <w:rsid w:val="003B61EC"/>
    <w:rsid w:val="003B6299"/>
    <w:rsid w:val="003B64BB"/>
    <w:rsid w:val="003B7FE5"/>
    <w:rsid w:val="003C11C8"/>
    <w:rsid w:val="003C2702"/>
    <w:rsid w:val="003C5225"/>
    <w:rsid w:val="003C6B70"/>
    <w:rsid w:val="003C7806"/>
    <w:rsid w:val="003D109F"/>
    <w:rsid w:val="003D2478"/>
    <w:rsid w:val="003D3C45"/>
    <w:rsid w:val="003D5B1F"/>
    <w:rsid w:val="003E15FA"/>
    <w:rsid w:val="003E55E4"/>
    <w:rsid w:val="003E74E3"/>
    <w:rsid w:val="003F05C7"/>
    <w:rsid w:val="003F2311"/>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21A"/>
    <w:rsid w:val="004242F4"/>
    <w:rsid w:val="004262D7"/>
    <w:rsid w:val="00427248"/>
    <w:rsid w:val="00437447"/>
    <w:rsid w:val="00441431"/>
    <w:rsid w:val="00441A92"/>
    <w:rsid w:val="004431DC"/>
    <w:rsid w:val="00444F56"/>
    <w:rsid w:val="00446488"/>
    <w:rsid w:val="004517AA"/>
    <w:rsid w:val="00452CAC"/>
    <w:rsid w:val="004535D2"/>
    <w:rsid w:val="00455306"/>
    <w:rsid w:val="00457565"/>
    <w:rsid w:val="00457B71"/>
    <w:rsid w:val="004669E2"/>
    <w:rsid w:val="00470C31"/>
    <w:rsid w:val="00470CA0"/>
    <w:rsid w:val="00471DE0"/>
    <w:rsid w:val="004734D0"/>
    <w:rsid w:val="0047556B"/>
    <w:rsid w:val="00477768"/>
    <w:rsid w:val="004843DA"/>
    <w:rsid w:val="00492BC5"/>
    <w:rsid w:val="004964F1"/>
    <w:rsid w:val="004A16BC"/>
    <w:rsid w:val="004A2B94"/>
    <w:rsid w:val="004A6811"/>
    <w:rsid w:val="004B4879"/>
    <w:rsid w:val="004B4F6C"/>
    <w:rsid w:val="004B6F6A"/>
    <w:rsid w:val="004B7C0C"/>
    <w:rsid w:val="004C3898"/>
    <w:rsid w:val="004C3BE8"/>
    <w:rsid w:val="004C5756"/>
    <w:rsid w:val="004D08CA"/>
    <w:rsid w:val="004D36B1"/>
    <w:rsid w:val="004D5C66"/>
    <w:rsid w:val="004D7EBD"/>
    <w:rsid w:val="004E2680"/>
    <w:rsid w:val="004E28F9"/>
    <w:rsid w:val="004E462E"/>
    <w:rsid w:val="004E56DC"/>
    <w:rsid w:val="004E76F4"/>
    <w:rsid w:val="004F0B4E"/>
    <w:rsid w:val="004F0B6C"/>
    <w:rsid w:val="004F147C"/>
    <w:rsid w:val="004F2078"/>
    <w:rsid w:val="004F42F4"/>
    <w:rsid w:val="004F4DA3"/>
    <w:rsid w:val="004F5790"/>
    <w:rsid w:val="00506557"/>
    <w:rsid w:val="0050677A"/>
    <w:rsid w:val="005108D8"/>
    <w:rsid w:val="005116F9"/>
    <w:rsid w:val="005153A7"/>
    <w:rsid w:val="00515682"/>
    <w:rsid w:val="005208FC"/>
    <w:rsid w:val="005219CF"/>
    <w:rsid w:val="00521ED1"/>
    <w:rsid w:val="00523777"/>
    <w:rsid w:val="00524D97"/>
    <w:rsid w:val="00524E13"/>
    <w:rsid w:val="005341A1"/>
    <w:rsid w:val="00534B59"/>
    <w:rsid w:val="00536759"/>
    <w:rsid w:val="00537C62"/>
    <w:rsid w:val="00544CC5"/>
    <w:rsid w:val="00546970"/>
    <w:rsid w:val="00554E19"/>
    <w:rsid w:val="00555DF1"/>
    <w:rsid w:val="0056121F"/>
    <w:rsid w:val="00572505"/>
    <w:rsid w:val="005826F9"/>
    <w:rsid w:val="00582809"/>
    <w:rsid w:val="005859DD"/>
    <w:rsid w:val="0058798C"/>
    <w:rsid w:val="005900FA"/>
    <w:rsid w:val="005935A4"/>
    <w:rsid w:val="005948C2"/>
    <w:rsid w:val="00595DCA"/>
    <w:rsid w:val="0059779B"/>
    <w:rsid w:val="005A209A"/>
    <w:rsid w:val="005A662D"/>
    <w:rsid w:val="005B07C6"/>
    <w:rsid w:val="005B1409"/>
    <w:rsid w:val="005B35D7"/>
    <w:rsid w:val="005B392A"/>
    <w:rsid w:val="005B3AA3"/>
    <w:rsid w:val="005B6F83"/>
    <w:rsid w:val="005C47FA"/>
    <w:rsid w:val="005C74FB"/>
    <w:rsid w:val="005D1602"/>
    <w:rsid w:val="005D669F"/>
    <w:rsid w:val="005E0EDE"/>
    <w:rsid w:val="005E385F"/>
    <w:rsid w:val="005E4893"/>
    <w:rsid w:val="005E5B81"/>
    <w:rsid w:val="005F1E76"/>
    <w:rsid w:val="005F2CB1"/>
    <w:rsid w:val="005F3025"/>
    <w:rsid w:val="005F618C"/>
    <w:rsid w:val="005F70BD"/>
    <w:rsid w:val="0060283C"/>
    <w:rsid w:val="00604F14"/>
    <w:rsid w:val="00611B83"/>
    <w:rsid w:val="00613257"/>
    <w:rsid w:val="00620A71"/>
    <w:rsid w:val="00620D80"/>
    <w:rsid w:val="006234A6"/>
    <w:rsid w:val="0062464F"/>
    <w:rsid w:val="00630001"/>
    <w:rsid w:val="00630888"/>
    <w:rsid w:val="006311B3"/>
    <w:rsid w:val="0063284C"/>
    <w:rsid w:val="0063438F"/>
    <w:rsid w:val="00636398"/>
    <w:rsid w:val="006368D3"/>
    <w:rsid w:val="006377EC"/>
    <w:rsid w:val="0064151F"/>
    <w:rsid w:val="00641533"/>
    <w:rsid w:val="0064208D"/>
    <w:rsid w:val="00643475"/>
    <w:rsid w:val="0064396A"/>
    <w:rsid w:val="0064624E"/>
    <w:rsid w:val="0064626E"/>
    <w:rsid w:val="00650AB9"/>
    <w:rsid w:val="00650EEE"/>
    <w:rsid w:val="00655733"/>
    <w:rsid w:val="00655ACD"/>
    <w:rsid w:val="00656A5E"/>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E21"/>
    <w:rsid w:val="00681003"/>
    <w:rsid w:val="006817C9"/>
    <w:rsid w:val="00683ECE"/>
    <w:rsid w:val="00685658"/>
    <w:rsid w:val="00686907"/>
    <w:rsid w:val="00695FC2"/>
    <w:rsid w:val="00696949"/>
    <w:rsid w:val="00697052"/>
    <w:rsid w:val="006A3FF3"/>
    <w:rsid w:val="006A46FB"/>
    <w:rsid w:val="006A5E28"/>
    <w:rsid w:val="006A697B"/>
    <w:rsid w:val="006A7AFF"/>
    <w:rsid w:val="006B1816"/>
    <w:rsid w:val="006B2099"/>
    <w:rsid w:val="006B50CF"/>
    <w:rsid w:val="006C03B8"/>
    <w:rsid w:val="006C5EC9"/>
    <w:rsid w:val="006C6059"/>
    <w:rsid w:val="006C7522"/>
    <w:rsid w:val="006D6A9C"/>
    <w:rsid w:val="006D6F08"/>
    <w:rsid w:val="006D7D04"/>
    <w:rsid w:val="006E062C"/>
    <w:rsid w:val="006E1C82"/>
    <w:rsid w:val="006E28B7"/>
    <w:rsid w:val="006E2A9B"/>
    <w:rsid w:val="006E3310"/>
    <w:rsid w:val="006E4E39"/>
    <w:rsid w:val="006E565E"/>
    <w:rsid w:val="006E673D"/>
    <w:rsid w:val="006E7D3B"/>
    <w:rsid w:val="006F0FCB"/>
    <w:rsid w:val="006F1B70"/>
    <w:rsid w:val="006F2D25"/>
    <w:rsid w:val="006F341D"/>
    <w:rsid w:val="006F3CDE"/>
    <w:rsid w:val="006F58D4"/>
    <w:rsid w:val="006F6582"/>
    <w:rsid w:val="0070346E"/>
    <w:rsid w:val="00704EDB"/>
    <w:rsid w:val="00706101"/>
    <w:rsid w:val="00707072"/>
    <w:rsid w:val="007072F4"/>
    <w:rsid w:val="00707D61"/>
    <w:rsid w:val="00712287"/>
    <w:rsid w:val="00712772"/>
    <w:rsid w:val="007148D3"/>
    <w:rsid w:val="00715B9A"/>
    <w:rsid w:val="00720B44"/>
    <w:rsid w:val="00722C16"/>
    <w:rsid w:val="00723FAC"/>
    <w:rsid w:val="00724926"/>
    <w:rsid w:val="007257D0"/>
    <w:rsid w:val="00726EA6"/>
    <w:rsid w:val="00727208"/>
    <w:rsid w:val="00727680"/>
    <w:rsid w:val="007348B1"/>
    <w:rsid w:val="007362A6"/>
    <w:rsid w:val="00736D7D"/>
    <w:rsid w:val="007378B5"/>
    <w:rsid w:val="00740E58"/>
    <w:rsid w:val="007445A0"/>
    <w:rsid w:val="0074524B"/>
    <w:rsid w:val="00747D8B"/>
    <w:rsid w:val="00751228"/>
    <w:rsid w:val="007571E1"/>
    <w:rsid w:val="007604B2"/>
    <w:rsid w:val="00760D26"/>
    <w:rsid w:val="007624A6"/>
    <w:rsid w:val="00765281"/>
    <w:rsid w:val="00766BAD"/>
    <w:rsid w:val="00770C98"/>
    <w:rsid w:val="0077150B"/>
    <w:rsid w:val="007729A2"/>
    <w:rsid w:val="007755F2"/>
    <w:rsid w:val="00776971"/>
    <w:rsid w:val="00780A80"/>
    <w:rsid w:val="0078177E"/>
    <w:rsid w:val="00782823"/>
    <w:rsid w:val="0078304C"/>
    <w:rsid w:val="00783673"/>
    <w:rsid w:val="00785490"/>
    <w:rsid w:val="00785E38"/>
    <w:rsid w:val="007925EA"/>
    <w:rsid w:val="00793CD8"/>
    <w:rsid w:val="00795470"/>
    <w:rsid w:val="00795C92"/>
    <w:rsid w:val="00796231"/>
    <w:rsid w:val="007A0181"/>
    <w:rsid w:val="007A13D8"/>
    <w:rsid w:val="007A1CB3"/>
    <w:rsid w:val="007A306F"/>
    <w:rsid w:val="007A43A6"/>
    <w:rsid w:val="007A58A6"/>
    <w:rsid w:val="007B231F"/>
    <w:rsid w:val="007B3D2D"/>
    <w:rsid w:val="007B50AE"/>
    <w:rsid w:val="007B51DF"/>
    <w:rsid w:val="007B6CF8"/>
    <w:rsid w:val="007B7B69"/>
    <w:rsid w:val="007C05DD"/>
    <w:rsid w:val="007C3D18"/>
    <w:rsid w:val="007C60BF"/>
    <w:rsid w:val="007C6A07"/>
    <w:rsid w:val="007C75A1"/>
    <w:rsid w:val="007C77A5"/>
    <w:rsid w:val="007D04E5"/>
    <w:rsid w:val="007D5901"/>
    <w:rsid w:val="007D7526"/>
    <w:rsid w:val="007E038C"/>
    <w:rsid w:val="007E4610"/>
    <w:rsid w:val="007E4715"/>
    <w:rsid w:val="007E505B"/>
    <w:rsid w:val="007E7091"/>
    <w:rsid w:val="00803FAE"/>
    <w:rsid w:val="00804BD2"/>
    <w:rsid w:val="0080605F"/>
    <w:rsid w:val="00807786"/>
    <w:rsid w:val="00811FCB"/>
    <w:rsid w:val="00813574"/>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8D9"/>
    <w:rsid w:val="00870F8A"/>
    <w:rsid w:val="008718DC"/>
    <w:rsid w:val="008719A4"/>
    <w:rsid w:val="00871D23"/>
    <w:rsid w:val="00874312"/>
    <w:rsid w:val="0087437C"/>
    <w:rsid w:val="00875CD7"/>
    <w:rsid w:val="00876B4D"/>
    <w:rsid w:val="00877F18"/>
    <w:rsid w:val="00880342"/>
    <w:rsid w:val="00881434"/>
    <w:rsid w:val="00890BFA"/>
    <w:rsid w:val="008941E3"/>
    <w:rsid w:val="00894A88"/>
    <w:rsid w:val="00895386"/>
    <w:rsid w:val="008A21FF"/>
    <w:rsid w:val="008A2CE2"/>
    <w:rsid w:val="008A30AC"/>
    <w:rsid w:val="008A3774"/>
    <w:rsid w:val="008A44B8"/>
    <w:rsid w:val="008A51A8"/>
    <w:rsid w:val="008A54C7"/>
    <w:rsid w:val="008A77D8"/>
    <w:rsid w:val="008B0483"/>
    <w:rsid w:val="008B1179"/>
    <w:rsid w:val="008B120C"/>
    <w:rsid w:val="008B2E1E"/>
    <w:rsid w:val="008B4C95"/>
    <w:rsid w:val="008B51A0"/>
    <w:rsid w:val="008B592A"/>
    <w:rsid w:val="008B661D"/>
    <w:rsid w:val="008B7B5C"/>
    <w:rsid w:val="008C0C99"/>
    <w:rsid w:val="008C14B2"/>
    <w:rsid w:val="008C2017"/>
    <w:rsid w:val="008C4958"/>
    <w:rsid w:val="008C4BAA"/>
    <w:rsid w:val="008C5506"/>
    <w:rsid w:val="008C6AE8"/>
    <w:rsid w:val="008C7573"/>
    <w:rsid w:val="008D00A5"/>
    <w:rsid w:val="008D0754"/>
    <w:rsid w:val="008D34F1"/>
    <w:rsid w:val="008D39D8"/>
    <w:rsid w:val="008D6D1A"/>
    <w:rsid w:val="008D7BFC"/>
    <w:rsid w:val="008E065E"/>
    <w:rsid w:val="008E0927"/>
    <w:rsid w:val="008E1909"/>
    <w:rsid w:val="008E2ABD"/>
    <w:rsid w:val="008E6CBB"/>
    <w:rsid w:val="008F060D"/>
    <w:rsid w:val="008F1EAB"/>
    <w:rsid w:val="008F33DC"/>
    <w:rsid w:val="008F477F"/>
    <w:rsid w:val="008F6C2D"/>
    <w:rsid w:val="008F6CC2"/>
    <w:rsid w:val="00901EE2"/>
    <w:rsid w:val="00902350"/>
    <w:rsid w:val="0090336B"/>
    <w:rsid w:val="00903FB4"/>
    <w:rsid w:val="009053AA"/>
    <w:rsid w:val="00906939"/>
    <w:rsid w:val="00910B7D"/>
    <w:rsid w:val="00910C2E"/>
    <w:rsid w:val="00911383"/>
    <w:rsid w:val="00911DFB"/>
    <w:rsid w:val="00912F60"/>
    <w:rsid w:val="009139D9"/>
    <w:rsid w:val="00914AD8"/>
    <w:rsid w:val="00916079"/>
    <w:rsid w:val="00917CE9"/>
    <w:rsid w:val="00920BF2"/>
    <w:rsid w:val="00922010"/>
    <w:rsid w:val="00924038"/>
    <w:rsid w:val="00926F74"/>
    <w:rsid w:val="00930857"/>
    <w:rsid w:val="00931BD9"/>
    <w:rsid w:val="009368F3"/>
    <w:rsid w:val="00941636"/>
    <w:rsid w:val="00941D39"/>
    <w:rsid w:val="00941FE3"/>
    <w:rsid w:val="00943742"/>
    <w:rsid w:val="00945C05"/>
    <w:rsid w:val="0094629E"/>
    <w:rsid w:val="00946945"/>
    <w:rsid w:val="00947713"/>
    <w:rsid w:val="00950DE7"/>
    <w:rsid w:val="00953920"/>
    <w:rsid w:val="00953D47"/>
    <w:rsid w:val="00954F11"/>
    <w:rsid w:val="0095681E"/>
    <w:rsid w:val="009572D4"/>
    <w:rsid w:val="0096101A"/>
    <w:rsid w:val="00961921"/>
    <w:rsid w:val="0096430A"/>
    <w:rsid w:val="0096554B"/>
    <w:rsid w:val="0096584A"/>
    <w:rsid w:val="00971F08"/>
    <w:rsid w:val="0097603D"/>
    <w:rsid w:val="00976949"/>
    <w:rsid w:val="00980477"/>
    <w:rsid w:val="00985253"/>
    <w:rsid w:val="009853B3"/>
    <w:rsid w:val="00990630"/>
    <w:rsid w:val="00991761"/>
    <w:rsid w:val="009940CA"/>
    <w:rsid w:val="00994DCA"/>
    <w:rsid w:val="009960EC"/>
    <w:rsid w:val="009970DD"/>
    <w:rsid w:val="009A0FBA"/>
    <w:rsid w:val="009A1601"/>
    <w:rsid w:val="009A20B2"/>
    <w:rsid w:val="009A3BB6"/>
    <w:rsid w:val="009A462D"/>
    <w:rsid w:val="009A5CBA"/>
    <w:rsid w:val="009A7DD0"/>
    <w:rsid w:val="009B0238"/>
    <w:rsid w:val="009B1F30"/>
    <w:rsid w:val="009B3AC2"/>
    <w:rsid w:val="009B4DF4"/>
    <w:rsid w:val="009B564E"/>
    <w:rsid w:val="009B7E87"/>
    <w:rsid w:val="009C0169"/>
    <w:rsid w:val="009C10ED"/>
    <w:rsid w:val="009C403E"/>
    <w:rsid w:val="009D4FF0"/>
    <w:rsid w:val="009D703C"/>
    <w:rsid w:val="009D718F"/>
    <w:rsid w:val="009D7EE8"/>
    <w:rsid w:val="009E068F"/>
    <w:rsid w:val="009E14E0"/>
    <w:rsid w:val="009E35DB"/>
    <w:rsid w:val="009E47A3"/>
    <w:rsid w:val="009F08F3"/>
    <w:rsid w:val="009F0F5E"/>
    <w:rsid w:val="009F344F"/>
    <w:rsid w:val="009F4070"/>
    <w:rsid w:val="009F40EA"/>
    <w:rsid w:val="00A00FB1"/>
    <w:rsid w:val="00A031D8"/>
    <w:rsid w:val="00A0339B"/>
    <w:rsid w:val="00A048A8"/>
    <w:rsid w:val="00A04F49"/>
    <w:rsid w:val="00A12846"/>
    <w:rsid w:val="00A13E54"/>
    <w:rsid w:val="00A16A99"/>
    <w:rsid w:val="00A17F63"/>
    <w:rsid w:val="00A2193B"/>
    <w:rsid w:val="00A2351A"/>
    <w:rsid w:val="00A264A9"/>
    <w:rsid w:val="00A26DCF"/>
    <w:rsid w:val="00A27785"/>
    <w:rsid w:val="00A30187"/>
    <w:rsid w:val="00A32B3A"/>
    <w:rsid w:val="00A3448A"/>
    <w:rsid w:val="00A36297"/>
    <w:rsid w:val="00A41E2B"/>
    <w:rsid w:val="00A45B74"/>
    <w:rsid w:val="00A46585"/>
    <w:rsid w:val="00A52E1D"/>
    <w:rsid w:val="00A5621A"/>
    <w:rsid w:val="00A61499"/>
    <w:rsid w:val="00A61FCB"/>
    <w:rsid w:val="00A62A77"/>
    <w:rsid w:val="00A63483"/>
    <w:rsid w:val="00A657D7"/>
    <w:rsid w:val="00A660AC"/>
    <w:rsid w:val="00A663DA"/>
    <w:rsid w:val="00A67E6C"/>
    <w:rsid w:val="00A71B99"/>
    <w:rsid w:val="00A739D0"/>
    <w:rsid w:val="00A741DF"/>
    <w:rsid w:val="00A761D4"/>
    <w:rsid w:val="00A76F43"/>
    <w:rsid w:val="00A77EC4"/>
    <w:rsid w:val="00A82FD3"/>
    <w:rsid w:val="00A841E0"/>
    <w:rsid w:val="00A848D4"/>
    <w:rsid w:val="00A92879"/>
    <w:rsid w:val="00A9442A"/>
    <w:rsid w:val="00AA016F"/>
    <w:rsid w:val="00AA1ED6"/>
    <w:rsid w:val="00AA20FA"/>
    <w:rsid w:val="00AA51D6"/>
    <w:rsid w:val="00AB0567"/>
    <w:rsid w:val="00AB0BC8"/>
    <w:rsid w:val="00AB11CA"/>
    <w:rsid w:val="00AB14B8"/>
    <w:rsid w:val="00AB14D9"/>
    <w:rsid w:val="00AB4AB8"/>
    <w:rsid w:val="00AB655E"/>
    <w:rsid w:val="00AC007F"/>
    <w:rsid w:val="00AC0948"/>
    <w:rsid w:val="00AC2ECD"/>
    <w:rsid w:val="00AC3119"/>
    <w:rsid w:val="00AC49FB"/>
    <w:rsid w:val="00AC5A10"/>
    <w:rsid w:val="00AC65AE"/>
    <w:rsid w:val="00AD0AA3"/>
    <w:rsid w:val="00AD3F94"/>
    <w:rsid w:val="00AD4A5A"/>
    <w:rsid w:val="00AD7D7A"/>
    <w:rsid w:val="00AE27AC"/>
    <w:rsid w:val="00AE40E0"/>
    <w:rsid w:val="00AE4DBA"/>
    <w:rsid w:val="00AE4F07"/>
    <w:rsid w:val="00AE7497"/>
    <w:rsid w:val="00AE7783"/>
    <w:rsid w:val="00AF1C5D"/>
    <w:rsid w:val="00AF42D7"/>
    <w:rsid w:val="00AF470B"/>
    <w:rsid w:val="00AF4ACA"/>
    <w:rsid w:val="00B006FE"/>
    <w:rsid w:val="00B007CB"/>
    <w:rsid w:val="00B02AA9"/>
    <w:rsid w:val="00B02FA3"/>
    <w:rsid w:val="00B05084"/>
    <w:rsid w:val="00B1123E"/>
    <w:rsid w:val="00B12DC4"/>
    <w:rsid w:val="00B157F9"/>
    <w:rsid w:val="00B20256"/>
    <w:rsid w:val="00B20D09"/>
    <w:rsid w:val="00B21746"/>
    <w:rsid w:val="00B2763F"/>
    <w:rsid w:val="00B27AAC"/>
    <w:rsid w:val="00B30929"/>
    <w:rsid w:val="00B34870"/>
    <w:rsid w:val="00B372AA"/>
    <w:rsid w:val="00B37A3B"/>
    <w:rsid w:val="00B40445"/>
    <w:rsid w:val="00B409E0"/>
    <w:rsid w:val="00B41888"/>
    <w:rsid w:val="00B42AA6"/>
    <w:rsid w:val="00B45A52"/>
    <w:rsid w:val="00B46175"/>
    <w:rsid w:val="00B52CA5"/>
    <w:rsid w:val="00B548B7"/>
    <w:rsid w:val="00B54E72"/>
    <w:rsid w:val="00B63C6B"/>
    <w:rsid w:val="00B664C7"/>
    <w:rsid w:val="00B73801"/>
    <w:rsid w:val="00B739F6"/>
    <w:rsid w:val="00B81A6C"/>
    <w:rsid w:val="00B8220C"/>
    <w:rsid w:val="00B85DE5"/>
    <w:rsid w:val="00B90F73"/>
    <w:rsid w:val="00B92085"/>
    <w:rsid w:val="00B93B59"/>
    <w:rsid w:val="00B9406A"/>
    <w:rsid w:val="00BA2280"/>
    <w:rsid w:val="00BA2A08"/>
    <w:rsid w:val="00BA56D2"/>
    <w:rsid w:val="00BA76E0"/>
    <w:rsid w:val="00BB20B1"/>
    <w:rsid w:val="00BB2A25"/>
    <w:rsid w:val="00BB3318"/>
    <w:rsid w:val="00BB51E9"/>
    <w:rsid w:val="00BC0FDC"/>
    <w:rsid w:val="00BC1E8B"/>
    <w:rsid w:val="00BC3053"/>
    <w:rsid w:val="00BC3859"/>
    <w:rsid w:val="00BC4D2E"/>
    <w:rsid w:val="00BD44C6"/>
    <w:rsid w:val="00BD48AC"/>
    <w:rsid w:val="00BD51DB"/>
    <w:rsid w:val="00BD5F1A"/>
    <w:rsid w:val="00BE1234"/>
    <w:rsid w:val="00BE2FA6"/>
    <w:rsid w:val="00BE333F"/>
    <w:rsid w:val="00BE7406"/>
    <w:rsid w:val="00BE7603"/>
    <w:rsid w:val="00BF3279"/>
    <w:rsid w:val="00BF74C7"/>
    <w:rsid w:val="00C00DD3"/>
    <w:rsid w:val="00C015F1"/>
    <w:rsid w:val="00C01F33"/>
    <w:rsid w:val="00C02CC6"/>
    <w:rsid w:val="00C040F7"/>
    <w:rsid w:val="00C044AB"/>
    <w:rsid w:val="00C05706"/>
    <w:rsid w:val="00C07377"/>
    <w:rsid w:val="00C10478"/>
    <w:rsid w:val="00C10F51"/>
    <w:rsid w:val="00C12107"/>
    <w:rsid w:val="00C14D4B"/>
    <w:rsid w:val="00C154BB"/>
    <w:rsid w:val="00C258DA"/>
    <w:rsid w:val="00C279B5"/>
    <w:rsid w:val="00C27C45"/>
    <w:rsid w:val="00C32548"/>
    <w:rsid w:val="00C36D24"/>
    <w:rsid w:val="00C3719D"/>
    <w:rsid w:val="00C37CB2"/>
    <w:rsid w:val="00C473A5"/>
    <w:rsid w:val="00C523F7"/>
    <w:rsid w:val="00C54995"/>
    <w:rsid w:val="00C54D41"/>
    <w:rsid w:val="00C56860"/>
    <w:rsid w:val="00C60783"/>
    <w:rsid w:val="00C64672"/>
    <w:rsid w:val="00C70697"/>
    <w:rsid w:val="00C72093"/>
    <w:rsid w:val="00C72EF4"/>
    <w:rsid w:val="00C744FE"/>
    <w:rsid w:val="00C75D2F"/>
    <w:rsid w:val="00C767BE"/>
    <w:rsid w:val="00C76E3C"/>
    <w:rsid w:val="00C81568"/>
    <w:rsid w:val="00C8399C"/>
    <w:rsid w:val="00C846CA"/>
    <w:rsid w:val="00C9027A"/>
    <w:rsid w:val="00C9068E"/>
    <w:rsid w:val="00C92007"/>
    <w:rsid w:val="00C93814"/>
    <w:rsid w:val="00C93C4B"/>
    <w:rsid w:val="00C944AB"/>
    <w:rsid w:val="00C95B40"/>
    <w:rsid w:val="00C978AB"/>
    <w:rsid w:val="00CA0060"/>
    <w:rsid w:val="00CA1ED8"/>
    <w:rsid w:val="00CA3375"/>
    <w:rsid w:val="00CB1F63"/>
    <w:rsid w:val="00CB38B1"/>
    <w:rsid w:val="00CB4125"/>
    <w:rsid w:val="00CB7170"/>
    <w:rsid w:val="00CC040E"/>
    <w:rsid w:val="00CC111F"/>
    <w:rsid w:val="00CC2011"/>
    <w:rsid w:val="00CC2AAC"/>
    <w:rsid w:val="00CC3EA0"/>
    <w:rsid w:val="00CC7B45"/>
    <w:rsid w:val="00CD03E9"/>
    <w:rsid w:val="00CD1188"/>
    <w:rsid w:val="00CD2ED1"/>
    <w:rsid w:val="00CD337B"/>
    <w:rsid w:val="00CD7088"/>
    <w:rsid w:val="00CD73A4"/>
    <w:rsid w:val="00CE0424"/>
    <w:rsid w:val="00CE7561"/>
    <w:rsid w:val="00CF1354"/>
    <w:rsid w:val="00CF3AFA"/>
    <w:rsid w:val="00CF3B1F"/>
    <w:rsid w:val="00CF3BF6"/>
    <w:rsid w:val="00CF3FDA"/>
    <w:rsid w:val="00CF625B"/>
    <w:rsid w:val="00CF687E"/>
    <w:rsid w:val="00D0349B"/>
    <w:rsid w:val="00D058D7"/>
    <w:rsid w:val="00D10249"/>
    <w:rsid w:val="00D1072A"/>
    <w:rsid w:val="00D107EF"/>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2EB2"/>
    <w:rsid w:val="00D64BA6"/>
    <w:rsid w:val="00D652B5"/>
    <w:rsid w:val="00D66155"/>
    <w:rsid w:val="00D7054B"/>
    <w:rsid w:val="00D708B0"/>
    <w:rsid w:val="00D711B4"/>
    <w:rsid w:val="00D77B1D"/>
    <w:rsid w:val="00D8021F"/>
    <w:rsid w:val="00D80383"/>
    <w:rsid w:val="00D81B47"/>
    <w:rsid w:val="00D823C6"/>
    <w:rsid w:val="00D8327F"/>
    <w:rsid w:val="00D86CA3"/>
    <w:rsid w:val="00D871CE"/>
    <w:rsid w:val="00D9196D"/>
    <w:rsid w:val="00D92982"/>
    <w:rsid w:val="00D92D1F"/>
    <w:rsid w:val="00D96AF9"/>
    <w:rsid w:val="00D96FDC"/>
    <w:rsid w:val="00DA305E"/>
    <w:rsid w:val="00DA5417"/>
    <w:rsid w:val="00DA56E8"/>
    <w:rsid w:val="00DB0A9F"/>
    <w:rsid w:val="00DB29DD"/>
    <w:rsid w:val="00DB377D"/>
    <w:rsid w:val="00DB6716"/>
    <w:rsid w:val="00DC17ED"/>
    <w:rsid w:val="00DC2D36"/>
    <w:rsid w:val="00DC5294"/>
    <w:rsid w:val="00DC53EF"/>
    <w:rsid w:val="00DC5A80"/>
    <w:rsid w:val="00DD35F2"/>
    <w:rsid w:val="00DE15C1"/>
    <w:rsid w:val="00DE5608"/>
    <w:rsid w:val="00DE58D0"/>
    <w:rsid w:val="00DE654F"/>
    <w:rsid w:val="00DF018A"/>
    <w:rsid w:val="00DF0B6E"/>
    <w:rsid w:val="00DF15E0"/>
    <w:rsid w:val="00DF37A0"/>
    <w:rsid w:val="00E110E7"/>
    <w:rsid w:val="00E11B20"/>
    <w:rsid w:val="00E17780"/>
    <w:rsid w:val="00E17FA2"/>
    <w:rsid w:val="00E22330"/>
    <w:rsid w:val="00E24333"/>
    <w:rsid w:val="00E30B5A"/>
    <w:rsid w:val="00E3123D"/>
    <w:rsid w:val="00E31461"/>
    <w:rsid w:val="00E31D43"/>
    <w:rsid w:val="00E32608"/>
    <w:rsid w:val="00E33A5D"/>
    <w:rsid w:val="00E34188"/>
    <w:rsid w:val="00E34B6E"/>
    <w:rsid w:val="00E35559"/>
    <w:rsid w:val="00E3723A"/>
    <w:rsid w:val="00E37860"/>
    <w:rsid w:val="00E446F1"/>
    <w:rsid w:val="00E46886"/>
    <w:rsid w:val="00E47AEF"/>
    <w:rsid w:val="00E52636"/>
    <w:rsid w:val="00E53494"/>
    <w:rsid w:val="00E53B75"/>
    <w:rsid w:val="00E549C0"/>
    <w:rsid w:val="00E54E3B"/>
    <w:rsid w:val="00E57565"/>
    <w:rsid w:val="00E63838"/>
    <w:rsid w:val="00E64434"/>
    <w:rsid w:val="00E67C51"/>
    <w:rsid w:val="00E705EB"/>
    <w:rsid w:val="00E72EFC"/>
    <w:rsid w:val="00E758EC"/>
    <w:rsid w:val="00E77338"/>
    <w:rsid w:val="00E8234C"/>
    <w:rsid w:val="00E82ADC"/>
    <w:rsid w:val="00E83AA9"/>
    <w:rsid w:val="00E85928"/>
    <w:rsid w:val="00E87822"/>
    <w:rsid w:val="00E90395"/>
    <w:rsid w:val="00E90E49"/>
    <w:rsid w:val="00E91085"/>
    <w:rsid w:val="00E917F9"/>
    <w:rsid w:val="00E9291C"/>
    <w:rsid w:val="00E93FFE"/>
    <w:rsid w:val="00E94F8A"/>
    <w:rsid w:val="00E9677A"/>
    <w:rsid w:val="00E97E57"/>
    <w:rsid w:val="00EA590C"/>
    <w:rsid w:val="00EA7A41"/>
    <w:rsid w:val="00EB077B"/>
    <w:rsid w:val="00EB4EA2"/>
    <w:rsid w:val="00EC24D5"/>
    <w:rsid w:val="00EC27C6"/>
    <w:rsid w:val="00EC3A39"/>
    <w:rsid w:val="00EC4207"/>
    <w:rsid w:val="00EC5653"/>
    <w:rsid w:val="00EC71CE"/>
    <w:rsid w:val="00ED1006"/>
    <w:rsid w:val="00ED160A"/>
    <w:rsid w:val="00ED6E4C"/>
    <w:rsid w:val="00EE18F6"/>
    <w:rsid w:val="00EE1963"/>
    <w:rsid w:val="00EF18FE"/>
    <w:rsid w:val="00EF5787"/>
    <w:rsid w:val="00EF60D0"/>
    <w:rsid w:val="00EF743B"/>
    <w:rsid w:val="00F0528D"/>
    <w:rsid w:val="00F06C67"/>
    <w:rsid w:val="00F06DFD"/>
    <w:rsid w:val="00F071D1"/>
    <w:rsid w:val="00F07533"/>
    <w:rsid w:val="00F10629"/>
    <w:rsid w:val="00F137C7"/>
    <w:rsid w:val="00F15FA5"/>
    <w:rsid w:val="00F179E2"/>
    <w:rsid w:val="00F209B7"/>
    <w:rsid w:val="00F2376F"/>
    <w:rsid w:val="00F243D8"/>
    <w:rsid w:val="00F24BFC"/>
    <w:rsid w:val="00F30828"/>
    <w:rsid w:val="00F30832"/>
    <w:rsid w:val="00F313D6"/>
    <w:rsid w:val="00F40F0C"/>
    <w:rsid w:val="00F41BBB"/>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CD3"/>
    <w:rsid w:val="00F75582"/>
    <w:rsid w:val="00F76EFA"/>
    <w:rsid w:val="00F804BE"/>
    <w:rsid w:val="00F817CE"/>
    <w:rsid w:val="00F8456C"/>
    <w:rsid w:val="00F859D8"/>
    <w:rsid w:val="00F868F5"/>
    <w:rsid w:val="00F9056A"/>
    <w:rsid w:val="00F90F8D"/>
    <w:rsid w:val="00F92782"/>
    <w:rsid w:val="00F93AA9"/>
    <w:rsid w:val="00F96985"/>
    <w:rsid w:val="00F97838"/>
    <w:rsid w:val="00FA0D5E"/>
    <w:rsid w:val="00FA1A39"/>
    <w:rsid w:val="00FA2BB3"/>
    <w:rsid w:val="00FA7DD0"/>
    <w:rsid w:val="00FB4C80"/>
    <w:rsid w:val="00FB6A6A"/>
    <w:rsid w:val="00FB7E9A"/>
    <w:rsid w:val="00FC4CF5"/>
    <w:rsid w:val="00FC7429"/>
    <w:rsid w:val="00FD07F6"/>
    <w:rsid w:val="00FD1EC8"/>
    <w:rsid w:val="00FD47ED"/>
    <w:rsid w:val="00FD6269"/>
    <w:rsid w:val="00FD74DB"/>
    <w:rsid w:val="00FD7660"/>
    <w:rsid w:val="00FE0655"/>
    <w:rsid w:val="00FE2365"/>
    <w:rsid w:val="00FE37D7"/>
    <w:rsid w:val="00FE4C7B"/>
    <w:rsid w:val="00FE7336"/>
    <w:rsid w:val="00FE787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13BFD"/>
  <w15:chartTrackingRefBased/>
  <w15:docId w15:val="{D67AD942-677A-4EFD-A964-C76F896AD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380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E5263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E5263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52636"/>
    <w:pPr>
      <w:numPr>
        <w:ilvl w:val="2"/>
      </w:numPr>
      <w:spacing w:before="120"/>
      <w:outlineLvl w:val="2"/>
    </w:pPr>
    <w:rPr>
      <w:sz w:val="28"/>
    </w:rPr>
  </w:style>
  <w:style w:type="paragraph" w:styleId="Heading4">
    <w:name w:val="heading 4"/>
    <w:basedOn w:val="Heading3"/>
    <w:next w:val="Normal"/>
    <w:link w:val="Heading4Char"/>
    <w:qFormat/>
    <w:rsid w:val="00E52636"/>
    <w:pPr>
      <w:numPr>
        <w:ilvl w:val="3"/>
      </w:numPr>
      <w:outlineLvl w:val="3"/>
    </w:pPr>
    <w:rPr>
      <w:sz w:val="24"/>
    </w:rPr>
  </w:style>
  <w:style w:type="paragraph" w:styleId="Heading5">
    <w:name w:val="heading 5"/>
    <w:basedOn w:val="Heading4"/>
    <w:next w:val="Normal"/>
    <w:link w:val="Heading5Char"/>
    <w:qFormat/>
    <w:rsid w:val="00E52636"/>
    <w:pPr>
      <w:numPr>
        <w:ilvl w:val="4"/>
      </w:numPr>
      <w:outlineLvl w:val="4"/>
    </w:pPr>
    <w:rPr>
      <w:sz w:val="22"/>
    </w:rPr>
  </w:style>
  <w:style w:type="paragraph" w:styleId="Heading6">
    <w:name w:val="heading 6"/>
    <w:basedOn w:val="H6"/>
    <w:next w:val="Normal"/>
    <w:link w:val="Heading6Char"/>
    <w:qFormat/>
    <w:rsid w:val="00E52636"/>
    <w:pPr>
      <w:numPr>
        <w:ilvl w:val="5"/>
      </w:numPr>
      <w:outlineLvl w:val="5"/>
    </w:pPr>
  </w:style>
  <w:style w:type="paragraph" w:styleId="Heading7">
    <w:name w:val="heading 7"/>
    <w:basedOn w:val="H6"/>
    <w:next w:val="Normal"/>
    <w:link w:val="Heading7Char"/>
    <w:qFormat/>
    <w:rsid w:val="00E52636"/>
    <w:pPr>
      <w:numPr>
        <w:ilvl w:val="6"/>
      </w:numPr>
      <w:outlineLvl w:val="6"/>
    </w:pPr>
  </w:style>
  <w:style w:type="paragraph" w:styleId="Heading8">
    <w:name w:val="heading 8"/>
    <w:basedOn w:val="Heading1"/>
    <w:next w:val="Normal"/>
    <w:link w:val="Heading8Char"/>
    <w:qFormat/>
    <w:rsid w:val="00E52636"/>
    <w:pPr>
      <w:numPr>
        <w:ilvl w:val="7"/>
      </w:numPr>
      <w:outlineLvl w:val="7"/>
    </w:pPr>
  </w:style>
  <w:style w:type="paragraph" w:styleId="Heading9">
    <w:name w:val="heading 9"/>
    <w:basedOn w:val="Heading8"/>
    <w:next w:val="Normal"/>
    <w:link w:val="Heading9Char"/>
    <w:qFormat/>
    <w:rsid w:val="00E52636"/>
    <w:pPr>
      <w:numPr>
        <w:ilvl w:val="8"/>
      </w:numPr>
      <w:outlineLvl w:val="8"/>
    </w:pPr>
  </w:style>
  <w:style w:type="character" w:default="1" w:styleId="DefaultParagraphFont">
    <w:name w:val="Default Paragraph Font"/>
    <w:uiPriority w:val="1"/>
    <w:semiHidden/>
    <w:unhideWhenUsed/>
    <w:rsid w:val="00B738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3801"/>
  </w:style>
  <w:style w:type="paragraph" w:styleId="TOC8">
    <w:name w:val="toc 8"/>
    <w:basedOn w:val="TOC1"/>
    <w:uiPriority w:val="39"/>
    <w:rsid w:val="00E52636"/>
    <w:pPr>
      <w:spacing w:before="180"/>
      <w:ind w:left="2693" w:hanging="2693"/>
    </w:pPr>
    <w:rPr>
      <w:b/>
    </w:rPr>
  </w:style>
  <w:style w:type="paragraph" w:styleId="TOC1">
    <w:name w:val="toc 1"/>
    <w:uiPriority w:val="39"/>
    <w:rsid w:val="00E526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52636"/>
    <w:pPr>
      <w:keepNext/>
      <w:keepLines/>
      <w:spacing w:before="180"/>
      <w:jc w:val="center"/>
    </w:pPr>
  </w:style>
  <w:style w:type="paragraph" w:styleId="Caption">
    <w:name w:val="caption"/>
    <w:basedOn w:val="Normal"/>
    <w:next w:val="Normal"/>
    <w:qFormat/>
    <w:rsid w:val="00E52636"/>
    <w:pPr>
      <w:spacing w:before="120" w:after="120"/>
    </w:pPr>
    <w:rPr>
      <w:b/>
      <w:lang w:eastAsia="en-GB"/>
    </w:rPr>
  </w:style>
  <w:style w:type="paragraph" w:styleId="TOC5">
    <w:name w:val="toc 5"/>
    <w:basedOn w:val="TOC4"/>
    <w:uiPriority w:val="39"/>
    <w:rsid w:val="00E52636"/>
    <w:pPr>
      <w:ind w:left="1701" w:hanging="1701"/>
    </w:pPr>
  </w:style>
  <w:style w:type="paragraph" w:styleId="TOC4">
    <w:name w:val="toc 4"/>
    <w:basedOn w:val="TOC3"/>
    <w:uiPriority w:val="39"/>
    <w:rsid w:val="00E52636"/>
    <w:pPr>
      <w:ind w:left="1418" w:hanging="1418"/>
    </w:pPr>
  </w:style>
  <w:style w:type="paragraph" w:styleId="TOC3">
    <w:name w:val="toc 3"/>
    <w:basedOn w:val="TOC2"/>
    <w:uiPriority w:val="39"/>
    <w:rsid w:val="00E52636"/>
    <w:pPr>
      <w:ind w:left="1134" w:hanging="1134"/>
    </w:pPr>
  </w:style>
  <w:style w:type="paragraph" w:styleId="TOC2">
    <w:name w:val="toc 2"/>
    <w:basedOn w:val="TOC1"/>
    <w:uiPriority w:val="39"/>
    <w:rsid w:val="00E52636"/>
    <w:pPr>
      <w:keepNext w:val="0"/>
      <w:spacing w:before="0"/>
      <w:ind w:left="851" w:hanging="851"/>
    </w:pPr>
    <w:rPr>
      <w:sz w:val="20"/>
    </w:rPr>
  </w:style>
  <w:style w:type="paragraph" w:styleId="Index2">
    <w:name w:val="index 2"/>
    <w:basedOn w:val="Index1"/>
    <w:rsid w:val="00E52636"/>
    <w:pPr>
      <w:ind w:left="284"/>
    </w:pPr>
  </w:style>
  <w:style w:type="paragraph" w:styleId="Index1">
    <w:name w:val="index 1"/>
    <w:basedOn w:val="Normal"/>
    <w:rsid w:val="00E52636"/>
    <w:pPr>
      <w:keepLines/>
      <w:spacing w:after="0"/>
    </w:pPr>
  </w:style>
  <w:style w:type="paragraph" w:styleId="DocumentMap">
    <w:name w:val="Document Map"/>
    <w:basedOn w:val="Normal"/>
    <w:link w:val="DocumentMapChar"/>
    <w:rsid w:val="00E52636"/>
    <w:pPr>
      <w:shd w:val="clear" w:color="auto" w:fill="000080"/>
    </w:pPr>
    <w:rPr>
      <w:rFonts w:ascii="Tahoma" w:hAnsi="Tahoma" w:cs="Tahoma"/>
    </w:rPr>
  </w:style>
  <w:style w:type="paragraph" w:styleId="ListNumber2">
    <w:name w:val="List Number 2"/>
    <w:basedOn w:val="ListNumber"/>
    <w:rsid w:val="00E52636"/>
    <w:pPr>
      <w:numPr>
        <w:numId w:val="22"/>
      </w:numPr>
    </w:pPr>
  </w:style>
  <w:style w:type="paragraph" w:styleId="ListNumber">
    <w:name w:val="List Number"/>
    <w:basedOn w:val="List"/>
    <w:rsid w:val="00E52636"/>
    <w:pPr>
      <w:numPr>
        <w:numId w:val="21"/>
      </w:numPr>
    </w:pPr>
    <w:rPr>
      <w:lang w:eastAsia="ja-JP"/>
    </w:rPr>
  </w:style>
  <w:style w:type="paragraph" w:styleId="List">
    <w:name w:val="List"/>
    <w:basedOn w:val="BodyText"/>
    <w:rsid w:val="00E52636"/>
    <w:pPr>
      <w:ind w:left="568" w:hanging="284"/>
    </w:pPr>
  </w:style>
  <w:style w:type="paragraph" w:styleId="Header">
    <w:name w:val="header"/>
    <w:link w:val="HeaderChar"/>
    <w:rsid w:val="00E5263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52636"/>
    <w:rPr>
      <w:b/>
      <w:position w:val="6"/>
      <w:sz w:val="16"/>
    </w:rPr>
  </w:style>
  <w:style w:type="paragraph" w:styleId="FootnoteText">
    <w:name w:val="footnote text"/>
    <w:basedOn w:val="Normal"/>
    <w:link w:val="FootnoteTextChar"/>
    <w:rsid w:val="00E52636"/>
    <w:pPr>
      <w:keepLines/>
      <w:spacing w:after="0"/>
      <w:ind w:left="454" w:hanging="454"/>
    </w:pPr>
    <w:rPr>
      <w:sz w:val="16"/>
    </w:rPr>
  </w:style>
  <w:style w:type="paragraph" w:customStyle="1" w:styleId="3GPPHeader">
    <w:name w:val="3GPP_Header"/>
    <w:basedOn w:val="BodyText"/>
    <w:rsid w:val="00E52636"/>
    <w:pPr>
      <w:tabs>
        <w:tab w:val="left" w:pos="1701"/>
        <w:tab w:val="right" w:pos="9639"/>
      </w:tabs>
      <w:spacing w:after="240"/>
    </w:pPr>
    <w:rPr>
      <w:b/>
      <w:sz w:val="24"/>
    </w:rPr>
  </w:style>
  <w:style w:type="paragraph" w:styleId="TOC9">
    <w:name w:val="toc 9"/>
    <w:basedOn w:val="TOC8"/>
    <w:uiPriority w:val="39"/>
    <w:rsid w:val="00E52636"/>
    <w:pPr>
      <w:ind w:left="1418" w:hanging="1418"/>
    </w:pPr>
  </w:style>
  <w:style w:type="paragraph" w:styleId="TOC6">
    <w:name w:val="toc 6"/>
    <w:basedOn w:val="TOC5"/>
    <w:next w:val="Normal"/>
    <w:uiPriority w:val="39"/>
    <w:rsid w:val="00E52636"/>
    <w:pPr>
      <w:ind w:left="1985" w:hanging="1985"/>
    </w:pPr>
  </w:style>
  <w:style w:type="paragraph" w:styleId="TOC7">
    <w:name w:val="toc 7"/>
    <w:basedOn w:val="TOC6"/>
    <w:next w:val="Normal"/>
    <w:uiPriority w:val="39"/>
    <w:rsid w:val="00E52636"/>
    <w:pPr>
      <w:ind w:left="2268" w:hanging="2268"/>
    </w:pPr>
  </w:style>
  <w:style w:type="paragraph" w:styleId="ListBullet2">
    <w:name w:val="List Bullet 2"/>
    <w:basedOn w:val="ListBullet"/>
    <w:rsid w:val="00E52636"/>
    <w:pPr>
      <w:numPr>
        <w:numId w:val="17"/>
      </w:numPr>
    </w:pPr>
  </w:style>
  <w:style w:type="paragraph" w:styleId="ListBullet">
    <w:name w:val="List Bullet"/>
    <w:basedOn w:val="List"/>
    <w:rsid w:val="00E52636"/>
    <w:pPr>
      <w:numPr>
        <w:numId w:val="16"/>
      </w:numPr>
    </w:pPr>
    <w:rPr>
      <w:lang w:eastAsia="ja-JP"/>
    </w:rPr>
  </w:style>
  <w:style w:type="paragraph" w:styleId="ListBullet3">
    <w:name w:val="List Bullet 3"/>
    <w:basedOn w:val="ListBullet2"/>
    <w:rsid w:val="00E52636"/>
    <w:pPr>
      <w:numPr>
        <w:numId w:val="18"/>
      </w:numPr>
    </w:pPr>
  </w:style>
  <w:style w:type="paragraph" w:customStyle="1" w:styleId="EQ">
    <w:name w:val="EQ"/>
    <w:basedOn w:val="Normal"/>
    <w:next w:val="Normal"/>
    <w:rsid w:val="00E52636"/>
    <w:pPr>
      <w:keepLines/>
      <w:tabs>
        <w:tab w:val="center" w:pos="4536"/>
        <w:tab w:val="right" w:pos="9072"/>
      </w:tabs>
    </w:pPr>
    <w:rPr>
      <w:noProof/>
    </w:rPr>
  </w:style>
  <w:style w:type="paragraph" w:styleId="List2">
    <w:name w:val="List 2"/>
    <w:basedOn w:val="List"/>
    <w:rsid w:val="00E52636"/>
    <w:pPr>
      <w:ind w:left="851"/>
    </w:pPr>
    <w:rPr>
      <w:lang w:eastAsia="ja-JP"/>
    </w:rPr>
  </w:style>
  <w:style w:type="paragraph" w:styleId="List3">
    <w:name w:val="List 3"/>
    <w:basedOn w:val="List2"/>
    <w:rsid w:val="00E52636"/>
    <w:pPr>
      <w:ind w:left="1135"/>
    </w:pPr>
  </w:style>
  <w:style w:type="paragraph" w:styleId="List4">
    <w:name w:val="List 4"/>
    <w:basedOn w:val="List3"/>
    <w:rsid w:val="00E52636"/>
    <w:pPr>
      <w:ind w:left="1418"/>
    </w:pPr>
  </w:style>
  <w:style w:type="paragraph" w:styleId="List5">
    <w:name w:val="List 5"/>
    <w:basedOn w:val="List4"/>
    <w:rsid w:val="00E52636"/>
    <w:pPr>
      <w:ind w:left="1702"/>
    </w:pPr>
  </w:style>
  <w:style w:type="paragraph" w:customStyle="1" w:styleId="EditorsNote">
    <w:name w:val="Editor's Note"/>
    <w:basedOn w:val="NO"/>
    <w:link w:val="EditorsNoteChar"/>
    <w:rsid w:val="00E52636"/>
    <w:rPr>
      <w:color w:val="FF0000"/>
      <w:lang w:val="x-none" w:eastAsia="x-none"/>
    </w:rPr>
  </w:style>
  <w:style w:type="paragraph" w:styleId="ListBullet4">
    <w:name w:val="List Bullet 4"/>
    <w:basedOn w:val="ListBullet3"/>
    <w:rsid w:val="00E52636"/>
    <w:pPr>
      <w:numPr>
        <w:numId w:val="19"/>
      </w:numPr>
    </w:pPr>
  </w:style>
  <w:style w:type="paragraph" w:styleId="ListBullet5">
    <w:name w:val="List Bullet 5"/>
    <w:basedOn w:val="ListBullet4"/>
    <w:rsid w:val="00E52636"/>
    <w:pPr>
      <w:numPr>
        <w:numId w:val="20"/>
      </w:numPr>
    </w:pPr>
  </w:style>
  <w:style w:type="paragraph" w:styleId="Footer">
    <w:name w:val="footer"/>
    <w:basedOn w:val="Header"/>
    <w:link w:val="FooterChar"/>
    <w:rsid w:val="00E52636"/>
    <w:pPr>
      <w:jc w:val="center"/>
    </w:pPr>
    <w:rPr>
      <w:i/>
    </w:rPr>
  </w:style>
  <w:style w:type="paragraph" w:customStyle="1" w:styleId="Reference">
    <w:name w:val="Reference"/>
    <w:basedOn w:val="BodyText"/>
    <w:rsid w:val="00E52636"/>
    <w:pPr>
      <w:numPr>
        <w:numId w:val="2"/>
      </w:numPr>
    </w:pPr>
  </w:style>
  <w:style w:type="paragraph" w:styleId="BalloonText">
    <w:name w:val="Balloon Text"/>
    <w:basedOn w:val="Normal"/>
    <w:link w:val="BalloonTextChar"/>
    <w:rsid w:val="00E52636"/>
    <w:pPr>
      <w:spacing w:after="0"/>
    </w:pPr>
    <w:rPr>
      <w:rFonts w:ascii="Segoe UI" w:hAnsi="Segoe UI" w:cs="Segoe UI"/>
      <w:sz w:val="18"/>
      <w:szCs w:val="18"/>
    </w:rPr>
  </w:style>
  <w:style w:type="character" w:styleId="PageNumber">
    <w:name w:val="page number"/>
    <w:basedOn w:val="DefaultParagraphFont"/>
    <w:rsid w:val="00E52636"/>
  </w:style>
  <w:style w:type="paragraph" w:styleId="BodyText">
    <w:name w:val="Body Text"/>
    <w:basedOn w:val="Normal"/>
    <w:link w:val="BodyTextChar"/>
    <w:rsid w:val="00E52636"/>
    <w:pPr>
      <w:spacing w:after="120"/>
      <w:jc w:val="both"/>
    </w:pPr>
    <w:rPr>
      <w:rFonts w:ascii="Arial" w:hAnsi="Arial"/>
      <w:lang w:eastAsia="zh-CN"/>
    </w:rPr>
  </w:style>
  <w:style w:type="character" w:styleId="Hyperlink">
    <w:name w:val="Hyperlink"/>
    <w:uiPriority w:val="99"/>
    <w:rsid w:val="00E52636"/>
    <w:rPr>
      <w:color w:val="0000FF"/>
      <w:u w:val="single"/>
    </w:rPr>
  </w:style>
  <w:style w:type="character" w:styleId="FollowedHyperlink">
    <w:name w:val="FollowedHyperlink"/>
    <w:unhideWhenUsed/>
    <w:rsid w:val="00E52636"/>
    <w:rPr>
      <w:color w:val="800080"/>
      <w:u w:val="single"/>
    </w:rPr>
  </w:style>
  <w:style w:type="character" w:styleId="CommentReference">
    <w:name w:val="annotation reference"/>
    <w:qFormat/>
    <w:rsid w:val="00E52636"/>
    <w:rPr>
      <w:sz w:val="16"/>
      <w:szCs w:val="16"/>
    </w:rPr>
  </w:style>
  <w:style w:type="paragraph" w:styleId="CommentText">
    <w:name w:val="annotation text"/>
    <w:basedOn w:val="Normal"/>
    <w:link w:val="CommentTextChar"/>
    <w:qFormat/>
    <w:rsid w:val="00E52636"/>
  </w:style>
  <w:style w:type="paragraph" w:styleId="CommentSubject">
    <w:name w:val="annotation subject"/>
    <w:basedOn w:val="CommentText"/>
    <w:next w:val="CommentText"/>
    <w:link w:val="CommentSubjectChar"/>
    <w:rsid w:val="00E52636"/>
    <w:rPr>
      <w:b/>
      <w:bCs/>
    </w:rPr>
  </w:style>
  <w:style w:type="character" w:customStyle="1" w:styleId="Heading1Char">
    <w:name w:val="Heading 1 Char"/>
    <w:link w:val="Heading1"/>
    <w:rsid w:val="00E52636"/>
    <w:rPr>
      <w:rFonts w:ascii="Arial" w:hAnsi="Arial"/>
      <w:sz w:val="36"/>
      <w:lang w:eastAsia="ja-JP"/>
    </w:rPr>
  </w:style>
  <w:style w:type="paragraph" w:customStyle="1" w:styleId="B1">
    <w:name w:val="B1"/>
    <w:basedOn w:val="List"/>
    <w:link w:val="B1Char1"/>
    <w:rsid w:val="00E52636"/>
    <w:rPr>
      <w:rFonts w:ascii="Times New Roman" w:hAnsi="Times New Roman"/>
    </w:rPr>
  </w:style>
  <w:style w:type="paragraph" w:customStyle="1" w:styleId="B2">
    <w:name w:val="B2"/>
    <w:basedOn w:val="List2"/>
    <w:link w:val="B2Char"/>
    <w:rsid w:val="00E52636"/>
    <w:rPr>
      <w:rFonts w:ascii="Times New Roman" w:hAnsi="Times New Roman"/>
    </w:rPr>
  </w:style>
  <w:style w:type="paragraph" w:customStyle="1" w:styleId="B3">
    <w:name w:val="B3"/>
    <w:basedOn w:val="List3"/>
    <w:link w:val="B3Char2"/>
    <w:rsid w:val="00E52636"/>
    <w:rPr>
      <w:rFonts w:ascii="Times New Roman" w:hAnsi="Times New Roman"/>
    </w:rPr>
  </w:style>
  <w:style w:type="paragraph" w:customStyle="1" w:styleId="B4">
    <w:name w:val="B4"/>
    <w:basedOn w:val="List4"/>
    <w:link w:val="B4Char"/>
    <w:rsid w:val="00E52636"/>
    <w:rPr>
      <w:rFonts w:ascii="Times New Roman" w:hAnsi="Times New Roman"/>
    </w:rPr>
  </w:style>
  <w:style w:type="paragraph" w:customStyle="1" w:styleId="Proposal">
    <w:name w:val="Proposal"/>
    <w:basedOn w:val="BodyText"/>
    <w:rsid w:val="00E52636"/>
    <w:pPr>
      <w:numPr>
        <w:numId w:val="3"/>
      </w:numPr>
      <w:tabs>
        <w:tab w:val="clear" w:pos="1304"/>
        <w:tab w:val="left" w:pos="1701"/>
      </w:tabs>
      <w:ind w:left="1701" w:hanging="1701"/>
    </w:pPr>
    <w:rPr>
      <w:b/>
      <w:bCs/>
    </w:rPr>
  </w:style>
  <w:style w:type="character" w:customStyle="1" w:styleId="BodyTextChar">
    <w:name w:val="Body Text Char"/>
    <w:link w:val="BodyText"/>
    <w:rsid w:val="00E52636"/>
    <w:rPr>
      <w:rFonts w:ascii="Arial" w:hAnsi="Arial"/>
      <w:lang w:eastAsia="zh-CN"/>
    </w:rPr>
  </w:style>
  <w:style w:type="paragraph" w:customStyle="1" w:styleId="B5">
    <w:name w:val="B5"/>
    <w:basedOn w:val="List5"/>
    <w:link w:val="B5Char"/>
    <w:rsid w:val="00E52636"/>
    <w:rPr>
      <w:rFonts w:ascii="Times New Roman" w:hAnsi="Times New Roman"/>
    </w:rPr>
  </w:style>
  <w:style w:type="paragraph" w:customStyle="1" w:styleId="EX">
    <w:name w:val="EX"/>
    <w:basedOn w:val="Normal"/>
    <w:rsid w:val="00E52636"/>
    <w:pPr>
      <w:keepLines/>
      <w:ind w:left="1702" w:hanging="1418"/>
    </w:pPr>
  </w:style>
  <w:style w:type="paragraph" w:customStyle="1" w:styleId="EW">
    <w:name w:val="EW"/>
    <w:basedOn w:val="EX"/>
    <w:rsid w:val="00E52636"/>
    <w:pPr>
      <w:spacing w:after="0"/>
    </w:pPr>
  </w:style>
  <w:style w:type="paragraph" w:customStyle="1" w:styleId="TAL">
    <w:name w:val="TAL"/>
    <w:basedOn w:val="Normal"/>
    <w:link w:val="TALCar"/>
    <w:rsid w:val="00E52636"/>
    <w:pPr>
      <w:keepNext/>
      <w:keepLines/>
      <w:spacing w:after="0"/>
    </w:pPr>
    <w:rPr>
      <w:rFonts w:ascii="Arial" w:hAnsi="Arial"/>
      <w:sz w:val="18"/>
      <w:lang w:val="x-none" w:eastAsia="x-none"/>
    </w:rPr>
  </w:style>
  <w:style w:type="paragraph" w:customStyle="1" w:styleId="TAC">
    <w:name w:val="TAC"/>
    <w:basedOn w:val="TAL"/>
    <w:link w:val="TACChar"/>
    <w:rsid w:val="00E52636"/>
    <w:pPr>
      <w:jc w:val="center"/>
    </w:pPr>
  </w:style>
  <w:style w:type="paragraph" w:customStyle="1" w:styleId="TAH">
    <w:name w:val="TAH"/>
    <w:basedOn w:val="TAC"/>
    <w:link w:val="TAHCar"/>
    <w:rsid w:val="00E52636"/>
    <w:rPr>
      <w:b/>
    </w:rPr>
  </w:style>
  <w:style w:type="paragraph" w:customStyle="1" w:styleId="TAN">
    <w:name w:val="TAN"/>
    <w:basedOn w:val="TAL"/>
    <w:rsid w:val="00E52636"/>
    <w:pPr>
      <w:ind w:left="851" w:hanging="851"/>
    </w:pPr>
  </w:style>
  <w:style w:type="paragraph" w:customStyle="1" w:styleId="TAR">
    <w:name w:val="TAR"/>
    <w:basedOn w:val="TAL"/>
    <w:rsid w:val="00E52636"/>
    <w:pPr>
      <w:jc w:val="right"/>
    </w:pPr>
  </w:style>
  <w:style w:type="paragraph" w:customStyle="1" w:styleId="TH">
    <w:name w:val="TH"/>
    <w:basedOn w:val="Normal"/>
    <w:link w:val="THChar"/>
    <w:rsid w:val="00E52636"/>
    <w:pPr>
      <w:keepNext/>
      <w:keepLines/>
      <w:spacing w:before="60"/>
      <w:jc w:val="center"/>
    </w:pPr>
    <w:rPr>
      <w:rFonts w:ascii="Arial" w:hAnsi="Arial"/>
      <w:b/>
      <w:lang w:val="x-none" w:eastAsia="x-none"/>
    </w:rPr>
  </w:style>
  <w:style w:type="paragraph" w:customStyle="1" w:styleId="TF">
    <w:name w:val="TF"/>
    <w:basedOn w:val="TH"/>
    <w:link w:val="TFChar"/>
    <w:rsid w:val="00E52636"/>
    <w:pPr>
      <w:keepNext w:val="0"/>
      <w:spacing w:before="0" w:after="240"/>
    </w:pPr>
  </w:style>
  <w:style w:type="paragraph" w:customStyle="1" w:styleId="TT">
    <w:name w:val="TT"/>
    <w:basedOn w:val="Heading1"/>
    <w:next w:val="Normal"/>
    <w:rsid w:val="00E52636"/>
    <w:pPr>
      <w:outlineLvl w:val="9"/>
    </w:pPr>
  </w:style>
  <w:style w:type="paragraph" w:customStyle="1" w:styleId="ZA">
    <w:name w:val="ZA"/>
    <w:rsid w:val="00E526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526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5263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526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52636"/>
  </w:style>
  <w:style w:type="paragraph" w:customStyle="1" w:styleId="ZH">
    <w:name w:val="ZH"/>
    <w:rsid w:val="00E5263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526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52636"/>
    <w:pPr>
      <w:framePr w:hRule="auto" w:wrap="notBeside" w:y="852"/>
    </w:pPr>
    <w:rPr>
      <w:i w:val="0"/>
      <w:sz w:val="40"/>
    </w:rPr>
  </w:style>
  <w:style w:type="paragraph" w:customStyle="1" w:styleId="ZU">
    <w:name w:val="ZU"/>
    <w:rsid w:val="00E526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52636"/>
    <w:pPr>
      <w:framePr w:wrap="notBeside" w:y="16161"/>
    </w:pPr>
  </w:style>
  <w:style w:type="paragraph" w:customStyle="1" w:styleId="FP">
    <w:name w:val="FP"/>
    <w:basedOn w:val="Normal"/>
    <w:rsid w:val="00E52636"/>
    <w:pPr>
      <w:spacing w:after="0"/>
    </w:pPr>
  </w:style>
  <w:style w:type="paragraph" w:customStyle="1" w:styleId="Observation">
    <w:name w:val="Observation"/>
    <w:basedOn w:val="Proposal"/>
    <w:qFormat/>
    <w:rsid w:val="00E52636"/>
    <w:pPr>
      <w:numPr>
        <w:numId w:val="13"/>
      </w:numPr>
      <w:ind w:left="1701" w:hanging="1701"/>
    </w:pPr>
    <w:rPr>
      <w:lang w:eastAsia="ja-JP"/>
    </w:rPr>
  </w:style>
  <w:style w:type="paragraph" w:styleId="TableofFigures">
    <w:name w:val="table of figures"/>
    <w:basedOn w:val="BodyText"/>
    <w:next w:val="Normal"/>
    <w:uiPriority w:val="99"/>
    <w:rsid w:val="00E52636"/>
    <w:pPr>
      <w:ind w:left="1701" w:hanging="1701"/>
      <w:jc w:val="left"/>
    </w:pPr>
    <w:rPr>
      <w:b/>
    </w:rPr>
  </w:style>
  <w:style w:type="character" w:customStyle="1" w:styleId="B1Char1">
    <w:name w:val="B1 Char1"/>
    <w:link w:val="B1"/>
    <w:qFormat/>
    <w:rsid w:val="00E52636"/>
    <w:rPr>
      <w:rFonts w:ascii="Times New Roman" w:hAnsi="Times New Roman"/>
      <w:lang w:eastAsia="zh-CN"/>
    </w:rPr>
  </w:style>
  <w:style w:type="character" w:customStyle="1" w:styleId="B2Char">
    <w:name w:val="B2 Char"/>
    <w:link w:val="B2"/>
    <w:qFormat/>
    <w:rsid w:val="00E52636"/>
    <w:rPr>
      <w:rFonts w:ascii="Times New Roman" w:hAnsi="Times New Roman"/>
      <w:lang w:eastAsia="ja-JP"/>
    </w:rPr>
  </w:style>
  <w:style w:type="character" w:customStyle="1" w:styleId="B3Char2">
    <w:name w:val="B3 Char2"/>
    <w:link w:val="B3"/>
    <w:qFormat/>
    <w:rsid w:val="00E52636"/>
    <w:rPr>
      <w:rFonts w:ascii="Times New Roman" w:hAnsi="Times New Roman"/>
      <w:lang w:eastAsia="ja-JP"/>
    </w:rPr>
  </w:style>
  <w:style w:type="character" w:customStyle="1" w:styleId="B4Char">
    <w:name w:val="B4 Char"/>
    <w:link w:val="B4"/>
    <w:rsid w:val="00E52636"/>
    <w:rPr>
      <w:rFonts w:ascii="Times New Roman" w:hAnsi="Times New Roman"/>
      <w:lang w:eastAsia="ja-JP"/>
    </w:rPr>
  </w:style>
  <w:style w:type="character" w:customStyle="1" w:styleId="B5Char">
    <w:name w:val="B5 Char"/>
    <w:link w:val="B5"/>
    <w:rsid w:val="00E52636"/>
    <w:rPr>
      <w:rFonts w:ascii="Times New Roman" w:hAnsi="Times New Roman"/>
      <w:lang w:eastAsia="ja-JP"/>
    </w:rPr>
  </w:style>
  <w:style w:type="paragraph" w:customStyle="1" w:styleId="B6">
    <w:name w:val="B6"/>
    <w:basedOn w:val="B5"/>
    <w:link w:val="B6Char"/>
    <w:rsid w:val="00E52636"/>
    <w:pPr>
      <w:ind w:left="1985"/>
    </w:pPr>
  </w:style>
  <w:style w:type="character" w:customStyle="1" w:styleId="B6Char">
    <w:name w:val="B6 Char"/>
    <w:link w:val="B6"/>
    <w:rsid w:val="00E52636"/>
    <w:rPr>
      <w:rFonts w:ascii="Times New Roman" w:hAnsi="Times New Roman"/>
      <w:lang w:eastAsia="ja-JP"/>
    </w:rPr>
  </w:style>
  <w:style w:type="paragraph" w:customStyle="1" w:styleId="B7">
    <w:name w:val="B7"/>
    <w:basedOn w:val="B6"/>
    <w:link w:val="B7Char"/>
    <w:rsid w:val="00E52636"/>
    <w:pPr>
      <w:ind w:left="2269"/>
    </w:pPr>
  </w:style>
  <w:style w:type="character" w:customStyle="1" w:styleId="B7Char">
    <w:name w:val="B7 Char"/>
    <w:basedOn w:val="B6Char"/>
    <w:link w:val="B7"/>
    <w:rsid w:val="00E52636"/>
    <w:rPr>
      <w:rFonts w:ascii="Times New Roman" w:hAnsi="Times New Roman"/>
      <w:lang w:eastAsia="ja-JP"/>
    </w:rPr>
  </w:style>
  <w:style w:type="paragraph" w:customStyle="1" w:styleId="B8">
    <w:name w:val="B8"/>
    <w:basedOn w:val="B7"/>
    <w:qFormat/>
    <w:rsid w:val="00E52636"/>
    <w:pPr>
      <w:ind w:left="2552"/>
    </w:pPr>
  </w:style>
  <w:style w:type="character" w:customStyle="1" w:styleId="BalloonTextChar">
    <w:name w:val="Balloon Text Char"/>
    <w:link w:val="BalloonText"/>
    <w:rsid w:val="00E52636"/>
    <w:rPr>
      <w:rFonts w:ascii="Segoe UI" w:hAnsi="Segoe UI" w:cs="Segoe UI"/>
      <w:sz w:val="18"/>
      <w:szCs w:val="18"/>
      <w:lang w:eastAsia="ja-JP"/>
    </w:rPr>
  </w:style>
  <w:style w:type="character" w:customStyle="1" w:styleId="CommentTextChar">
    <w:name w:val="Comment Text Char"/>
    <w:link w:val="CommentText"/>
    <w:qFormat/>
    <w:rsid w:val="00E52636"/>
    <w:rPr>
      <w:rFonts w:ascii="Times New Roman" w:hAnsi="Times New Roman"/>
      <w:lang w:eastAsia="ja-JP"/>
    </w:rPr>
  </w:style>
  <w:style w:type="character" w:customStyle="1" w:styleId="CommentSubjectChar">
    <w:name w:val="Comment Subject Char"/>
    <w:link w:val="CommentSubject"/>
    <w:rsid w:val="00E52636"/>
    <w:rPr>
      <w:rFonts w:ascii="Times New Roman" w:hAnsi="Times New Roman"/>
      <w:b/>
      <w:bCs/>
      <w:lang w:eastAsia="ja-JP"/>
    </w:rPr>
  </w:style>
  <w:style w:type="paragraph" w:customStyle="1" w:styleId="CRCoverPage">
    <w:name w:val="CR Cover Page"/>
    <w:link w:val="CRCoverPageZchn"/>
    <w:rsid w:val="00E52636"/>
    <w:pPr>
      <w:spacing w:after="120"/>
    </w:pPr>
    <w:rPr>
      <w:rFonts w:ascii="Arial" w:hAnsi="Arial"/>
      <w:lang w:eastAsia="ko-KR"/>
    </w:rPr>
  </w:style>
  <w:style w:type="character" w:customStyle="1" w:styleId="CRCoverPageZchn">
    <w:name w:val="CR Cover Page Zchn"/>
    <w:link w:val="CRCoverPage"/>
    <w:rsid w:val="00E52636"/>
    <w:rPr>
      <w:rFonts w:ascii="Arial" w:hAnsi="Arial"/>
      <w:lang w:eastAsia="ko-KR"/>
    </w:rPr>
  </w:style>
  <w:style w:type="paragraph" w:customStyle="1" w:styleId="Doc-text2">
    <w:name w:val="Doc-text2"/>
    <w:basedOn w:val="Normal"/>
    <w:link w:val="Doc-text2Char"/>
    <w:qFormat/>
    <w:rsid w:val="00E5263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52636"/>
    <w:rPr>
      <w:rFonts w:ascii="Arial" w:eastAsia="MS Mincho" w:hAnsi="Arial"/>
      <w:szCs w:val="24"/>
      <w:lang w:val="x-none" w:eastAsia="x-none"/>
    </w:rPr>
  </w:style>
  <w:style w:type="character" w:customStyle="1" w:styleId="DocumentMapChar">
    <w:name w:val="Document Map Char"/>
    <w:link w:val="DocumentMap"/>
    <w:rsid w:val="00E52636"/>
    <w:rPr>
      <w:rFonts w:ascii="Tahoma" w:hAnsi="Tahoma" w:cs="Tahoma"/>
      <w:shd w:val="clear" w:color="auto" w:fill="000080"/>
      <w:lang w:eastAsia="ja-JP"/>
    </w:rPr>
  </w:style>
  <w:style w:type="paragraph" w:customStyle="1" w:styleId="NO">
    <w:name w:val="NO"/>
    <w:basedOn w:val="Normal"/>
    <w:link w:val="NOChar"/>
    <w:rsid w:val="00E52636"/>
    <w:pPr>
      <w:keepLines/>
      <w:ind w:left="1135" w:hanging="851"/>
    </w:pPr>
  </w:style>
  <w:style w:type="character" w:customStyle="1" w:styleId="NOChar">
    <w:name w:val="NO Char"/>
    <w:link w:val="NO"/>
    <w:qFormat/>
    <w:rsid w:val="00E52636"/>
    <w:rPr>
      <w:rFonts w:ascii="Times New Roman" w:hAnsi="Times New Roman"/>
      <w:lang w:eastAsia="ja-JP"/>
    </w:rPr>
  </w:style>
  <w:style w:type="character" w:customStyle="1" w:styleId="EditorsNoteChar">
    <w:name w:val="Editor's Note Char"/>
    <w:link w:val="EditorsNote"/>
    <w:rsid w:val="00E52636"/>
    <w:rPr>
      <w:rFonts w:ascii="Times New Roman" w:hAnsi="Times New Roman"/>
      <w:color w:val="FF0000"/>
      <w:lang w:val="x-none" w:eastAsia="x-none"/>
    </w:rPr>
  </w:style>
  <w:style w:type="paragraph" w:customStyle="1" w:styleId="EmailDiscussion">
    <w:name w:val="EmailDiscussion"/>
    <w:basedOn w:val="Normal"/>
    <w:next w:val="Normal"/>
    <w:rsid w:val="00E52636"/>
    <w:pPr>
      <w:numPr>
        <w:numId w:val="14"/>
      </w:numPr>
      <w:spacing w:before="40" w:after="0"/>
    </w:pPr>
    <w:rPr>
      <w:rFonts w:ascii="Arial" w:eastAsia="MS Mincho" w:hAnsi="Arial"/>
      <w:b/>
      <w:szCs w:val="24"/>
      <w:lang w:eastAsia="en-GB"/>
    </w:rPr>
  </w:style>
  <w:style w:type="character" w:styleId="Emphasis">
    <w:name w:val="Emphasis"/>
    <w:qFormat/>
    <w:rsid w:val="00E52636"/>
    <w:rPr>
      <w:i/>
      <w:iCs/>
    </w:rPr>
  </w:style>
  <w:style w:type="paragraph" w:customStyle="1" w:styleId="FigureTitle">
    <w:name w:val="Figure_Title"/>
    <w:basedOn w:val="Normal"/>
    <w:next w:val="Normal"/>
    <w:rsid w:val="00E5263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52636"/>
    <w:rPr>
      <w:rFonts w:ascii="Arial" w:hAnsi="Arial"/>
      <w:b/>
      <w:noProof/>
      <w:sz w:val="18"/>
      <w:lang w:eastAsia="ja-JP"/>
    </w:rPr>
  </w:style>
  <w:style w:type="character" w:customStyle="1" w:styleId="FooterChar">
    <w:name w:val="Footer Char"/>
    <w:link w:val="Footer"/>
    <w:rsid w:val="00E52636"/>
    <w:rPr>
      <w:rFonts w:ascii="Arial" w:hAnsi="Arial"/>
      <w:b/>
      <w:i/>
      <w:noProof/>
      <w:sz w:val="18"/>
      <w:lang w:eastAsia="ja-JP"/>
    </w:rPr>
  </w:style>
  <w:style w:type="character" w:customStyle="1" w:styleId="FootnoteTextChar">
    <w:name w:val="Footnote Text Char"/>
    <w:link w:val="FootnoteText"/>
    <w:rsid w:val="00E52636"/>
    <w:rPr>
      <w:rFonts w:ascii="Times New Roman" w:hAnsi="Times New Roman"/>
      <w:sz w:val="16"/>
      <w:lang w:eastAsia="ja-JP"/>
    </w:rPr>
  </w:style>
  <w:style w:type="paragraph" w:customStyle="1" w:styleId="Guidance">
    <w:name w:val="Guidance"/>
    <w:basedOn w:val="Normal"/>
    <w:rsid w:val="00E52636"/>
    <w:rPr>
      <w:i/>
      <w:color w:val="0000FF"/>
    </w:rPr>
  </w:style>
  <w:style w:type="character" w:customStyle="1" w:styleId="Heading2Char">
    <w:name w:val="Heading 2 Char"/>
    <w:link w:val="Heading2"/>
    <w:rsid w:val="00E52636"/>
    <w:rPr>
      <w:rFonts w:ascii="Arial" w:hAnsi="Arial"/>
      <w:sz w:val="32"/>
      <w:lang w:eastAsia="ja-JP"/>
    </w:rPr>
  </w:style>
  <w:style w:type="character" w:customStyle="1" w:styleId="Heading3Char">
    <w:name w:val="Heading 3 Char"/>
    <w:link w:val="Heading3"/>
    <w:rsid w:val="00E52636"/>
    <w:rPr>
      <w:rFonts w:ascii="Arial" w:hAnsi="Arial"/>
      <w:sz w:val="28"/>
      <w:lang w:eastAsia="ja-JP"/>
    </w:rPr>
  </w:style>
  <w:style w:type="character" w:customStyle="1" w:styleId="Heading4Char">
    <w:name w:val="Heading 4 Char"/>
    <w:link w:val="Heading4"/>
    <w:rsid w:val="00E52636"/>
    <w:rPr>
      <w:rFonts w:ascii="Arial" w:hAnsi="Arial"/>
      <w:sz w:val="24"/>
      <w:lang w:eastAsia="ja-JP"/>
    </w:rPr>
  </w:style>
  <w:style w:type="character" w:customStyle="1" w:styleId="Heading5Char">
    <w:name w:val="Heading 5 Char"/>
    <w:link w:val="Heading5"/>
    <w:rsid w:val="00E52636"/>
    <w:rPr>
      <w:rFonts w:ascii="Arial" w:hAnsi="Arial"/>
      <w:sz w:val="22"/>
      <w:lang w:eastAsia="ja-JP"/>
    </w:rPr>
  </w:style>
  <w:style w:type="paragraph" w:customStyle="1" w:styleId="H6">
    <w:name w:val="H6"/>
    <w:basedOn w:val="Heading5"/>
    <w:next w:val="Normal"/>
    <w:rsid w:val="00E52636"/>
    <w:pPr>
      <w:ind w:left="1985" w:hanging="1985"/>
      <w:outlineLvl w:val="9"/>
    </w:pPr>
    <w:rPr>
      <w:sz w:val="20"/>
    </w:rPr>
  </w:style>
  <w:style w:type="character" w:customStyle="1" w:styleId="Heading6Char">
    <w:name w:val="Heading 6 Char"/>
    <w:link w:val="Heading6"/>
    <w:rsid w:val="00E52636"/>
    <w:rPr>
      <w:rFonts w:ascii="Arial" w:hAnsi="Arial"/>
      <w:lang w:eastAsia="ja-JP"/>
    </w:rPr>
  </w:style>
  <w:style w:type="character" w:customStyle="1" w:styleId="Heading7Char">
    <w:name w:val="Heading 7 Char"/>
    <w:link w:val="Heading7"/>
    <w:rsid w:val="00E52636"/>
    <w:rPr>
      <w:rFonts w:ascii="Arial" w:hAnsi="Arial"/>
      <w:lang w:eastAsia="ja-JP"/>
    </w:rPr>
  </w:style>
  <w:style w:type="character" w:customStyle="1" w:styleId="Heading8Char">
    <w:name w:val="Heading 8 Char"/>
    <w:link w:val="Heading8"/>
    <w:rsid w:val="00E52636"/>
    <w:rPr>
      <w:rFonts w:ascii="Arial" w:hAnsi="Arial"/>
      <w:sz w:val="36"/>
      <w:lang w:eastAsia="ja-JP"/>
    </w:rPr>
  </w:style>
  <w:style w:type="character" w:customStyle="1" w:styleId="Heading9Char">
    <w:name w:val="Heading 9 Char"/>
    <w:link w:val="Heading9"/>
    <w:rsid w:val="00E52636"/>
    <w:rPr>
      <w:rFonts w:ascii="Arial" w:hAnsi="Arial"/>
      <w:sz w:val="36"/>
      <w:lang w:eastAsia="ja-JP"/>
    </w:rPr>
  </w:style>
  <w:style w:type="character" w:styleId="HTMLCode">
    <w:name w:val="HTML Code"/>
    <w:uiPriority w:val="99"/>
    <w:unhideWhenUsed/>
    <w:rsid w:val="00E52636"/>
    <w:rPr>
      <w:rFonts w:ascii="Courier New" w:eastAsia="Times New Roman" w:hAnsi="Courier New" w:cs="Courier New"/>
      <w:sz w:val="20"/>
      <w:szCs w:val="20"/>
    </w:rPr>
  </w:style>
  <w:style w:type="paragraph" w:styleId="IndexHeading">
    <w:name w:val="index heading"/>
    <w:basedOn w:val="Normal"/>
    <w:next w:val="Normal"/>
    <w:rsid w:val="00E52636"/>
    <w:pPr>
      <w:pBdr>
        <w:top w:val="single" w:sz="12" w:space="0" w:color="auto"/>
      </w:pBdr>
      <w:spacing w:before="360" w:after="240"/>
    </w:pPr>
    <w:rPr>
      <w:b/>
      <w:i/>
      <w:sz w:val="26"/>
      <w:lang w:eastAsia="en-GB"/>
    </w:rPr>
  </w:style>
  <w:style w:type="paragraph" w:customStyle="1" w:styleId="LD">
    <w:name w:val="LD"/>
    <w:rsid w:val="00E5263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52636"/>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E52636"/>
    <w:rPr>
      <w:rFonts w:ascii="Calibri" w:eastAsia="Calibri" w:hAnsi="Calibri"/>
      <w:sz w:val="22"/>
      <w:szCs w:val="22"/>
      <w:lang w:val="x-none" w:eastAsia="en-US"/>
    </w:rPr>
  </w:style>
  <w:style w:type="paragraph" w:customStyle="1" w:styleId="NF">
    <w:name w:val="NF"/>
    <w:basedOn w:val="NO"/>
    <w:rsid w:val="00E52636"/>
    <w:pPr>
      <w:keepNext/>
      <w:spacing w:after="0"/>
    </w:pPr>
    <w:rPr>
      <w:rFonts w:ascii="Arial" w:hAnsi="Arial"/>
      <w:sz w:val="18"/>
    </w:rPr>
  </w:style>
  <w:style w:type="paragraph" w:customStyle="1" w:styleId="NW">
    <w:name w:val="NW"/>
    <w:basedOn w:val="NO"/>
    <w:rsid w:val="00E52636"/>
    <w:pPr>
      <w:spacing w:after="0"/>
    </w:pPr>
  </w:style>
  <w:style w:type="paragraph" w:customStyle="1" w:styleId="PL">
    <w:name w:val="PL"/>
    <w:link w:val="PLChar"/>
    <w:qFormat/>
    <w:rsid w:val="00E52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52636"/>
    <w:rPr>
      <w:rFonts w:ascii="Courier New" w:eastAsia="Batang" w:hAnsi="Courier New"/>
      <w:noProof/>
      <w:sz w:val="16"/>
      <w:shd w:val="clear" w:color="auto" w:fill="E6E6E6"/>
      <w:lang w:eastAsia="sv-SE"/>
    </w:rPr>
  </w:style>
  <w:style w:type="paragraph" w:styleId="PlainText">
    <w:name w:val="Plain Text"/>
    <w:basedOn w:val="Normal"/>
    <w:link w:val="PlainTextChar"/>
    <w:rsid w:val="00E52636"/>
    <w:rPr>
      <w:rFonts w:ascii="Courier New" w:hAnsi="Courier New"/>
      <w:lang w:val="nb-NO"/>
    </w:rPr>
  </w:style>
  <w:style w:type="character" w:customStyle="1" w:styleId="PlainTextChar">
    <w:name w:val="Plain Text Char"/>
    <w:link w:val="PlainText"/>
    <w:rsid w:val="00E52636"/>
    <w:rPr>
      <w:rFonts w:ascii="Courier New" w:hAnsi="Courier New"/>
      <w:lang w:val="nb-NO" w:eastAsia="ja-JP"/>
    </w:rPr>
  </w:style>
  <w:style w:type="character" w:styleId="Strong">
    <w:name w:val="Strong"/>
    <w:uiPriority w:val="22"/>
    <w:qFormat/>
    <w:rsid w:val="00E52636"/>
    <w:rPr>
      <w:b/>
      <w:bCs/>
    </w:rPr>
  </w:style>
  <w:style w:type="table" w:styleId="TableGrid">
    <w:name w:val="Table Grid"/>
    <w:basedOn w:val="TableNormal"/>
    <w:uiPriority w:val="39"/>
    <w:rsid w:val="00E5263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52636"/>
    <w:rPr>
      <w:rFonts w:ascii="Arial" w:hAnsi="Arial"/>
      <w:sz w:val="18"/>
      <w:lang w:val="x-none" w:eastAsia="x-none"/>
    </w:rPr>
  </w:style>
  <w:style w:type="character" w:customStyle="1" w:styleId="TAHCar">
    <w:name w:val="TAH Car"/>
    <w:link w:val="TAH"/>
    <w:locked/>
    <w:rsid w:val="00E52636"/>
    <w:rPr>
      <w:rFonts w:ascii="Arial" w:hAnsi="Arial"/>
      <w:b/>
      <w:sz w:val="18"/>
      <w:lang w:val="x-none" w:eastAsia="x-none"/>
    </w:rPr>
  </w:style>
  <w:style w:type="character" w:customStyle="1" w:styleId="THChar">
    <w:name w:val="TH Char"/>
    <w:link w:val="TH"/>
    <w:rsid w:val="00E52636"/>
    <w:rPr>
      <w:rFonts w:ascii="Arial" w:hAnsi="Arial"/>
      <w:b/>
      <w:lang w:val="x-none" w:eastAsia="x-none"/>
    </w:rPr>
  </w:style>
  <w:style w:type="paragraph" w:customStyle="1" w:styleId="TAJ">
    <w:name w:val="TAJ"/>
    <w:basedOn w:val="TH"/>
    <w:rsid w:val="00E52636"/>
  </w:style>
  <w:style w:type="paragraph" w:customStyle="1" w:styleId="TALCharChar">
    <w:name w:val="TAL Char Char"/>
    <w:basedOn w:val="Normal"/>
    <w:link w:val="TALCharCharChar"/>
    <w:rsid w:val="00E5263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52636"/>
    <w:rPr>
      <w:rFonts w:ascii="Arial" w:eastAsia="Malgun Gothic" w:hAnsi="Arial"/>
      <w:sz w:val="18"/>
      <w:lang w:val="x-none" w:eastAsia="x-none"/>
    </w:rPr>
  </w:style>
  <w:style w:type="character" w:customStyle="1" w:styleId="TFChar">
    <w:name w:val="TF Char"/>
    <w:link w:val="TF"/>
    <w:rsid w:val="00E52636"/>
    <w:rPr>
      <w:rFonts w:ascii="Arial" w:hAnsi="Arial"/>
      <w:b/>
      <w:lang w:val="x-none" w:eastAsia="x-none"/>
    </w:rPr>
  </w:style>
  <w:style w:type="paragraph" w:styleId="ListContinue">
    <w:name w:val="List Continue"/>
    <w:basedOn w:val="Normal"/>
    <w:rsid w:val="00E52636"/>
    <w:pPr>
      <w:spacing w:after="120"/>
      <w:ind w:left="283"/>
      <w:contextualSpacing/>
    </w:pPr>
    <w:rPr>
      <w:rFonts w:ascii="Arial" w:hAnsi="Arial"/>
    </w:rPr>
  </w:style>
  <w:style w:type="paragraph" w:styleId="ListContinue2">
    <w:name w:val="List Continue 2"/>
    <w:basedOn w:val="Normal"/>
    <w:rsid w:val="00E52636"/>
    <w:pPr>
      <w:spacing w:after="120"/>
      <w:ind w:left="566"/>
      <w:contextualSpacing/>
    </w:pPr>
    <w:rPr>
      <w:rFonts w:ascii="Arial" w:hAnsi="Arial"/>
    </w:rPr>
  </w:style>
  <w:style w:type="paragraph" w:styleId="ListNumber3">
    <w:name w:val="List Number 3"/>
    <w:basedOn w:val="ListNumber2"/>
    <w:rsid w:val="00E52636"/>
    <w:pPr>
      <w:numPr>
        <w:numId w:val="10"/>
      </w:numPr>
      <w:contextualSpacing/>
    </w:pPr>
  </w:style>
  <w:style w:type="paragraph" w:styleId="Revision">
    <w:name w:val="Revision"/>
    <w:hidden/>
    <w:uiPriority w:val="99"/>
    <w:semiHidden/>
    <w:rsid w:val="00E52636"/>
    <w:rPr>
      <w:rFonts w:ascii="Times New Roman" w:hAnsi="Times New Roman"/>
      <w:lang w:eastAsia="ja-JP"/>
    </w:rPr>
  </w:style>
  <w:style w:type="paragraph" w:customStyle="1" w:styleId="IvDInstructiontext">
    <w:name w:val="IvD Instructiontext"/>
    <w:basedOn w:val="BodyText"/>
    <w:link w:val="IvDInstructiontextChar"/>
    <w:uiPriority w:val="99"/>
    <w:qFormat/>
    <w:rsid w:val="00B21746"/>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B2174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21746"/>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B21746"/>
    <w:rPr>
      <w:rFonts w:ascii="Arial" w:hAnsi="Arial"/>
      <w:spacing w:val="2"/>
      <w:lang w:val="en-US" w:eastAsia="en-US"/>
    </w:rPr>
  </w:style>
  <w:style w:type="character" w:customStyle="1" w:styleId="B1Char">
    <w:name w:val="B1 Char"/>
    <w:locked/>
    <w:rsid w:val="000A62E8"/>
    <w:rPr>
      <w:lang w:eastAsia="en-US"/>
    </w:rPr>
  </w:style>
  <w:style w:type="character" w:customStyle="1" w:styleId="B3Char">
    <w:name w:val="B3 Char"/>
    <w:locked/>
    <w:rsid w:val="000A62E8"/>
    <w:rPr>
      <w:lang w:eastAsia="en-US"/>
    </w:rPr>
  </w:style>
  <w:style w:type="character" w:customStyle="1" w:styleId="TACChar">
    <w:name w:val="TAC Char"/>
    <w:link w:val="TAC"/>
    <w:locked/>
    <w:rsid w:val="00D92D1F"/>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016219">
      <w:bodyDiv w:val="1"/>
      <w:marLeft w:val="0"/>
      <w:marRight w:val="0"/>
      <w:marTop w:val="0"/>
      <w:marBottom w:val="0"/>
      <w:divBdr>
        <w:top w:val="none" w:sz="0" w:space="0" w:color="auto"/>
        <w:left w:val="none" w:sz="0" w:space="0" w:color="auto"/>
        <w:bottom w:val="none" w:sz="0" w:space="0" w:color="auto"/>
        <w:right w:val="none" w:sz="0" w:space="0" w:color="auto"/>
      </w:divBdr>
    </w:div>
    <w:div w:id="1004474997">
      <w:bodyDiv w:val="1"/>
      <w:marLeft w:val="0"/>
      <w:marRight w:val="0"/>
      <w:marTop w:val="0"/>
      <w:marBottom w:val="0"/>
      <w:divBdr>
        <w:top w:val="none" w:sz="0" w:space="0" w:color="auto"/>
        <w:left w:val="none" w:sz="0" w:space="0" w:color="auto"/>
        <w:bottom w:val="none" w:sz="0" w:space="0" w:color="auto"/>
        <w:right w:val="none" w:sz="0" w:space="0" w:color="auto"/>
      </w:divBdr>
    </w:div>
    <w:div w:id="1158762647">
      <w:bodyDiv w:val="1"/>
      <w:marLeft w:val="0"/>
      <w:marRight w:val="0"/>
      <w:marTop w:val="0"/>
      <w:marBottom w:val="0"/>
      <w:divBdr>
        <w:top w:val="none" w:sz="0" w:space="0" w:color="auto"/>
        <w:left w:val="none" w:sz="0" w:space="0" w:color="auto"/>
        <w:bottom w:val="none" w:sz="0" w:space="0" w:color="auto"/>
        <w:right w:val="none" w:sz="0" w:space="0" w:color="auto"/>
      </w:divBdr>
    </w:div>
    <w:div w:id="1221214367">
      <w:bodyDiv w:val="1"/>
      <w:marLeft w:val="0"/>
      <w:marRight w:val="0"/>
      <w:marTop w:val="0"/>
      <w:marBottom w:val="0"/>
      <w:divBdr>
        <w:top w:val="none" w:sz="0" w:space="0" w:color="auto"/>
        <w:left w:val="none" w:sz="0" w:space="0" w:color="auto"/>
        <w:bottom w:val="none" w:sz="0" w:space="0" w:color="auto"/>
        <w:right w:val="none" w:sz="0" w:space="0" w:color="auto"/>
      </w:divBdr>
    </w:div>
    <w:div w:id="151029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5NUHHDQN7SK2-1476151046-22566</_dlc_DocId>
    <_dlc_DocIdUrl xmlns="f166a696-7b5b-4ccd-9f0c-ffde0cceec81">
      <Url>https://ericsson.sharepoint.com/sites/star/_layouts/15/DocIdRedir.aspx?ID=5NUHHDQN7SK2-1476151046-22566</Url>
      <Description>5NUHHDQN7SK2-1476151046-22566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81036-1E29-4C6E-A89F-B3ED73C9E911}">
  <ds:schemaRefs>
    <ds:schemaRef ds:uri="http://purl.org/dc/terms/"/>
    <ds:schemaRef ds:uri="f166a696-7b5b-4ccd-9f0c-ffde0cceec81"/>
    <ds:schemaRef ds:uri="http://purl.org/dc/elements/1.1/"/>
    <ds:schemaRef ds:uri="http://schemas.microsoft.com/sharepoint/v4"/>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d8762117-8292-4133-b1c7-eab5c6487cfd"/>
    <ds:schemaRef ds:uri="611109f9-ed58-4498-a270-1fb2086a5321"/>
    <ds:schemaRef ds:uri="http://schemas.microsoft.com/office/2006/metadata/properties"/>
  </ds:schemaRefs>
</ds:datastoreItem>
</file>

<file path=customXml/itemProps2.xml><?xml version="1.0" encoding="utf-8"?>
<ds:datastoreItem xmlns:ds="http://schemas.openxmlformats.org/officeDocument/2006/customXml" ds:itemID="{861F7574-99B7-432A-85E0-6A4D3E23E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79A49A-FF0B-481B-96A6-D0DCDA01EB19}">
  <ds:schemaRefs>
    <ds:schemaRef ds:uri="http://schemas.microsoft.com/sharepoint/v3/contenttype/forms"/>
  </ds:schemaRefs>
</ds:datastoreItem>
</file>

<file path=customXml/itemProps4.xml><?xml version="1.0" encoding="utf-8"?>
<ds:datastoreItem xmlns:ds="http://schemas.openxmlformats.org/officeDocument/2006/customXml" ds:itemID="{DA4EDB3F-04CC-4673-A28D-7BFCA0FA4508}">
  <ds:schemaRefs>
    <ds:schemaRef ds:uri="http://schemas.microsoft.com/sharepoint/events"/>
  </ds:schemaRefs>
</ds:datastoreItem>
</file>

<file path=customXml/itemProps5.xml><?xml version="1.0" encoding="utf-8"?>
<ds:datastoreItem xmlns:ds="http://schemas.openxmlformats.org/officeDocument/2006/customXml" ds:itemID="{B700972F-9B4A-4685-9D5A-98F5F5386D0F}">
  <ds:schemaRefs>
    <ds:schemaRef ds:uri="Microsoft.SharePoint.Taxonomy.ContentTypeSync"/>
  </ds:schemaRefs>
</ds:datastoreItem>
</file>

<file path=customXml/itemProps6.xml><?xml version="1.0" encoding="utf-8"?>
<ds:datastoreItem xmlns:ds="http://schemas.openxmlformats.org/officeDocument/2006/customXml" ds:itemID="{3BB899FB-29B1-4FFD-904C-2915B1673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2771</TotalTime>
  <Pages>5</Pages>
  <Words>1536</Words>
  <Characters>8760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10276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Pradeepa Ramachandra</dc:creator>
  <cp:keywords>3GPP; Ericsson; TDoc</cp:keywords>
  <dc:description/>
  <cp:lastModifiedBy>Pradeepa Ramachandra</cp:lastModifiedBy>
  <cp:revision>282</cp:revision>
  <cp:lastPrinted>2008-01-31T07:09:00Z</cp:lastPrinted>
  <dcterms:created xsi:type="dcterms:W3CDTF">2018-04-03T05:09:00Z</dcterms:created>
  <dcterms:modified xsi:type="dcterms:W3CDTF">2018-05-09T06:08:00Z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9e4c1492-bc1b-411e-8207-de9c7d7760ee</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